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rFonts w:hint="eastAsia" w:hAnsi="宋体"/>
          <w:b/>
          <w:sz w:val="28"/>
        </w:rPr>
      </w:pPr>
    </w:p>
    <w:p>
      <w:pPr>
        <w:jc w:val="center"/>
        <w:rPr>
          <w:rFonts w:ascii="宋体" w:hAnsi="宋体"/>
          <w:b/>
          <w:sz w:val="72"/>
        </w:rPr>
      </w:pPr>
    </w:p>
    <w:p>
      <w:pPr>
        <w:pStyle w:val="9"/>
        <w:spacing w:line="0" w:lineRule="atLeast"/>
        <w:jc w:val="center"/>
        <w:outlineLvl w:val="0"/>
        <w:rPr>
          <w:rFonts w:hint="eastAsia" w:hAnsi="宋体" w:eastAsia="宋体"/>
          <w:b/>
          <w:sz w:val="72"/>
          <w:lang w:eastAsia="zh-CN"/>
        </w:rPr>
      </w:pPr>
      <w:r>
        <w:rPr>
          <w:rFonts w:hint="eastAsia" w:hAnsi="宋体"/>
          <w:b/>
          <w:sz w:val="72"/>
        </w:rPr>
        <w:t>国内</w:t>
      </w:r>
      <w:r>
        <w:rPr>
          <w:rFonts w:hint="eastAsia" w:hAnsi="宋体"/>
          <w:b/>
          <w:sz w:val="72"/>
          <w:lang w:eastAsia="zh-CN"/>
        </w:rPr>
        <w:t>公开竞争性谈判</w:t>
      </w:r>
    </w:p>
    <w:p>
      <w:pPr>
        <w:pStyle w:val="9"/>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9"/>
        <w:spacing w:line="0" w:lineRule="atLeast"/>
        <w:rPr>
          <w:rFonts w:hint="eastAsia" w:hAnsi="宋体"/>
          <w:sz w:val="36"/>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Ansi="宋体"/>
          <w:sz w:val="28"/>
        </w:rPr>
      </w:pPr>
    </w:p>
    <w:p>
      <w:pPr>
        <w:pStyle w:val="9"/>
        <w:spacing w:line="0" w:lineRule="atLeast"/>
        <w:jc w:val="center"/>
        <w:rPr>
          <w:rFonts w:hint="eastAsia" w:hAnsi="宋体" w:eastAsia="宋体"/>
          <w:b/>
          <w:sz w:val="32"/>
          <w:u w:val="single"/>
          <w:lang w:val="en-US" w:eastAsia="zh-CN"/>
        </w:rPr>
      </w:pPr>
      <w:r>
        <w:rPr>
          <w:rFonts w:hint="eastAsia" w:hAnsi="宋体"/>
          <w:b/>
          <w:sz w:val="32"/>
        </w:rPr>
        <w:t>项目</w:t>
      </w:r>
      <w:r>
        <w:rPr>
          <w:rFonts w:hAnsi="宋体"/>
          <w:b/>
          <w:sz w:val="32"/>
        </w:rPr>
        <w:t>编号:</w:t>
      </w:r>
      <w:r>
        <w:rPr>
          <w:rFonts w:hint="eastAsia" w:hAnsi="宋体"/>
          <w:b/>
          <w:sz w:val="32"/>
          <w:highlight w:val="none"/>
          <w:lang w:eastAsia="zh-CN"/>
        </w:rPr>
        <w:t>XM1-2024-FW-002</w:t>
      </w:r>
    </w:p>
    <w:p>
      <w:pPr>
        <w:pStyle w:val="9"/>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lang w:eastAsia="zh-CN"/>
        </w:rPr>
        <w:t>2024~2025年度省内部分地区拌合楼运输服务采购项目（二次采购）</w:t>
      </w:r>
    </w:p>
    <w:p>
      <w:pPr>
        <w:pStyle w:val="9"/>
        <w:spacing w:line="0" w:lineRule="atLeast"/>
        <w:ind w:right="-420" w:rightChars="-200"/>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lang w:eastAsia="zh-CN"/>
        </w:rPr>
        <w:t>福建省高速公路养护工程有限公司项目经理部一、福州川达公路养护工程有限公司</w:t>
      </w:r>
    </w:p>
    <w:p>
      <w:pPr>
        <w:pStyle w:val="9"/>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4</w:t>
      </w:r>
      <w:r>
        <w:rPr>
          <w:rFonts w:hint="eastAsia" w:hAnsi="宋体"/>
          <w:b/>
          <w:sz w:val="32"/>
        </w:rPr>
        <w:t>年</w:t>
      </w:r>
      <w:r>
        <w:rPr>
          <w:rFonts w:hint="eastAsia" w:hAnsi="宋体"/>
          <w:b/>
          <w:sz w:val="32"/>
          <w:lang w:val="en-US" w:eastAsia="zh-CN"/>
        </w:rPr>
        <w:t>4</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6"/>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一、 谈判公告 …………………………………………………………………（3）</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 xml:space="preserve">第一章  </w:t>
      </w:r>
      <w:bookmarkStart w:id="74" w:name="_GoBack"/>
      <w:r>
        <w:rPr>
          <w:rFonts w:hint="eastAsia" w:ascii="宋体" w:hAnsi="宋体"/>
          <w:b/>
          <w:bCs/>
          <w:sz w:val="36"/>
        </w:rPr>
        <w:t>谈判公告</w:t>
      </w:r>
    </w:p>
    <w:p>
      <w:pPr>
        <w:pStyle w:val="9"/>
        <w:numPr>
          <w:ilvl w:val="0"/>
          <w:numId w:val="0"/>
        </w:numPr>
        <w:spacing w:line="420" w:lineRule="exact"/>
        <w:ind w:firstLine="480" w:firstLineChars="200"/>
        <w:rPr>
          <w:rFonts w:hint="eastAsia" w:ascii="宋体" w:hAnsi="宋体" w:eastAsia="宋体" w:cs="Times New Roman"/>
          <w:kern w:val="2"/>
          <w:sz w:val="24"/>
          <w:lang w:val="en-US" w:eastAsia="zh-CN" w:bidi="ar-SA"/>
        </w:rPr>
      </w:pPr>
      <w:r>
        <w:rPr>
          <w:rFonts w:hint="eastAsia" w:ascii="宋体" w:hAnsi="宋体" w:eastAsia="宋体" w:cs="Times New Roman"/>
          <w:kern w:val="2"/>
          <w:sz w:val="24"/>
          <w:lang w:val="en-US" w:eastAsia="zh-CN" w:bidi="ar-SA"/>
        </w:rPr>
        <w:t>1.重新采购原因:2024年</w:t>
      </w:r>
      <w:r>
        <w:rPr>
          <w:rFonts w:hint="eastAsia" w:hAnsi="宋体" w:cs="Times New Roman"/>
          <w:kern w:val="2"/>
          <w:sz w:val="24"/>
          <w:lang w:val="en-US" w:eastAsia="zh-CN" w:bidi="ar-SA"/>
        </w:rPr>
        <w:t>4</w:t>
      </w:r>
      <w:r>
        <w:rPr>
          <w:rFonts w:hint="eastAsia" w:ascii="宋体" w:hAnsi="宋体" w:eastAsia="宋体" w:cs="Times New Roman"/>
          <w:kern w:val="2"/>
          <w:sz w:val="24"/>
          <w:lang w:val="en-US" w:eastAsia="zh-CN" w:bidi="ar-SA"/>
        </w:rPr>
        <w:t>月</w:t>
      </w:r>
      <w:r>
        <w:rPr>
          <w:rFonts w:hint="eastAsia" w:hAnsi="宋体" w:cs="Times New Roman"/>
          <w:kern w:val="2"/>
          <w:sz w:val="24"/>
          <w:lang w:val="en-US" w:eastAsia="zh-CN" w:bidi="ar-SA"/>
        </w:rPr>
        <w:t>8</w:t>
      </w:r>
      <w:r>
        <w:rPr>
          <w:rFonts w:hint="eastAsia" w:ascii="宋体" w:hAnsi="宋体" w:eastAsia="宋体" w:cs="Times New Roman"/>
          <w:kern w:val="2"/>
          <w:sz w:val="24"/>
          <w:lang w:val="en-US" w:eastAsia="zh-CN" w:bidi="ar-SA"/>
        </w:rPr>
        <w:t>日,2024~2025年度省内部分地区拌合楼运输服务采购项目(项目编号:XM1-2024-FW-002)因A标段、B标段参与竞价的合格竞价人皆不足3家，导致采购失败。现组织进行重新采购。</w:t>
      </w:r>
    </w:p>
    <w:p>
      <w:pPr>
        <w:pStyle w:val="9"/>
        <w:numPr>
          <w:ilvl w:val="0"/>
          <w:numId w:val="0"/>
        </w:numPr>
        <w:spacing w:line="420" w:lineRule="exact"/>
        <w:ind w:firstLine="480" w:firstLineChars="200"/>
        <w:rPr>
          <w:rFonts w:hint="eastAsia" w:hAnsi="宋体"/>
          <w:sz w:val="24"/>
        </w:rPr>
      </w:pPr>
      <w:r>
        <w:rPr>
          <w:rFonts w:hint="eastAsia" w:hAnsi="宋体"/>
          <w:sz w:val="24"/>
          <w:u w:val="single"/>
          <w:lang w:eastAsia="zh-CN"/>
        </w:rPr>
        <w:t>福建省高速公路养护工程有限公司项目经理部一、福州川达公路养护工程有限公司</w:t>
      </w:r>
      <w:r>
        <w:rPr>
          <w:rFonts w:hint="eastAsia" w:hAnsi="宋体"/>
          <w:sz w:val="24"/>
        </w:rPr>
        <w:t>对</w:t>
      </w:r>
      <w:r>
        <w:rPr>
          <w:rFonts w:hint="eastAsia" w:hAnsi="宋体"/>
          <w:sz w:val="24"/>
          <w:u w:val="single"/>
          <w:lang w:eastAsia="zh-CN"/>
        </w:rPr>
        <w:t>2024~2025年度省内部分地区拌合楼运输服务采购项目（二次采购）</w:t>
      </w:r>
      <w:r>
        <w:rPr>
          <w:rFonts w:hint="eastAsia" w:hAnsi="宋体"/>
          <w:sz w:val="24"/>
          <w:u w:val="single"/>
        </w:rPr>
        <w:t>（项目编号</w:t>
      </w:r>
      <w:r>
        <w:rPr>
          <w:rFonts w:hint="eastAsia" w:hAnsi="宋体"/>
          <w:sz w:val="24"/>
          <w:highlight w:val="none"/>
          <w:u w:val="single"/>
        </w:rPr>
        <w:t>：</w:t>
      </w:r>
      <w:r>
        <w:rPr>
          <w:rFonts w:hint="eastAsia" w:hAnsi="宋体"/>
          <w:sz w:val="24"/>
          <w:highlight w:val="none"/>
          <w:u w:val="single"/>
          <w:lang w:val="en-US" w:eastAsia="zh-CN"/>
        </w:rPr>
        <w:t>XM1-2024-FW-002</w:t>
      </w:r>
      <w:r>
        <w:rPr>
          <w:rFonts w:hint="eastAsia" w:hAnsi="宋体"/>
          <w:sz w:val="24"/>
          <w:highlight w:val="none"/>
          <w:u w:val="single"/>
        </w:rPr>
        <w:t>）</w:t>
      </w:r>
      <w:r>
        <w:rPr>
          <w:rFonts w:hint="eastAsia" w:hAnsi="宋体"/>
          <w:sz w:val="24"/>
        </w:rPr>
        <w:t>的下述内容和服务进行</w:t>
      </w:r>
      <w:r>
        <w:rPr>
          <w:rFonts w:hint="eastAsia" w:hAnsi="宋体"/>
          <w:sz w:val="24"/>
          <w:u w:val="single"/>
          <w:lang w:val="en-US" w:eastAsia="zh-CN"/>
        </w:rPr>
        <w:t>公开</w:t>
      </w:r>
      <w:r>
        <w:rPr>
          <w:rFonts w:hint="eastAsia" w:hAnsi="宋体"/>
          <w:sz w:val="24"/>
          <w:u w:val="single"/>
        </w:rPr>
        <w:t>竞争性谈判</w:t>
      </w:r>
      <w:r>
        <w:rPr>
          <w:rFonts w:hint="eastAsia" w:hAnsi="宋体"/>
          <w:sz w:val="24"/>
        </w:rPr>
        <w:t>采购，现组织进行重新采购</w:t>
      </w:r>
      <w:r>
        <w:rPr>
          <w:rFonts w:hint="eastAsia" w:hAnsi="宋体"/>
          <w:sz w:val="24"/>
          <w:lang w:eastAsia="zh-CN"/>
        </w:rPr>
        <w:t>，</w:t>
      </w:r>
      <w:r>
        <w:rPr>
          <w:rFonts w:hint="eastAsia" w:hAnsi="宋体"/>
          <w:sz w:val="24"/>
        </w:rPr>
        <w:t>欢迎中国境内合格的供应商前来参加谈判。</w:t>
      </w:r>
      <w:r>
        <w:rPr>
          <w:rFonts w:hint="eastAsia" w:hAnsi="宋体"/>
          <w:color w:val="auto"/>
          <w:sz w:val="24"/>
          <w:highlight w:val="none"/>
        </w:rPr>
        <w:t>项目采用</w:t>
      </w:r>
      <w:r>
        <w:rPr>
          <w:rFonts w:hint="eastAsia" w:hAnsi="宋体"/>
          <w:color w:val="auto"/>
          <w:sz w:val="24"/>
          <w:highlight w:val="none"/>
          <w:lang w:eastAsia="zh-CN"/>
        </w:rPr>
        <w:t>统采分签</w:t>
      </w:r>
      <w:r>
        <w:rPr>
          <w:rFonts w:hint="eastAsia" w:hAnsi="宋体"/>
          <w:color w:val="auto"/>
          <w:sz w:val="24"/>
          <w:highlight w:val="none"/>
        </w:rPr>
        <w:t>方式执行，本项目需求单位福州川达公路养护工程有限公司可按采购结果与成交供应商签订采购合同。</w:t>
      </w:r>
    </w:p>
    <w:p>
      <w:pPr>
        <w:pStyle w:val="9"/>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2.</w:t>
      </w:r>
      <w:r>
        <w:rPr>
          <w:rFonts w:hint="eastAsia" w:hAnsi="宋体"/>
          <w:sz w:val="24"/>
        </w:rPr>
        <w:t>谈判采购内容和要求：本次采购项目共</w:t>
      </w:r>
      <w:r>
        <w:rPr>
          <w:rFonts w:hint="eastAsia" w:hAnsi="宋体"/>
          <w:sz w:val="24"/>
          <w:lang w:val="en-US" w:eastAsia="zh-CN"/>
        </w:rPr>
        <w:t>2个标段（4</w:t>
      </w:r>
      <w:r>
        <w:rPr>
          <w:rFonts w:hint="eastAsia" w:hAnsi="宋体"/>
          <w:sz w:val="24"/>
        </w:rPr>
        <w:t>个合同包</w:t>
      </w:r>
      <w:r>
        <w:rPr>
          <w:rFonts w:hint="eastAsia" w:hAnsi="宋体"/>
          <w:sz w:val="24"/>
          <w:lang w:eastAsia="zh-CN"/>
        </w:rPr>
        <w:t>），A标段（合同包1、3）</w:t>
      </w:r>
      <w:r>
        <w:rPr>
          <w:rFonts w:hint="eastAsia" w:hAnsi="宋体"/>
          <w:sz w:val="24"/>
        </w:rPr>
        <w:t>为</w:t>
      </w:r>
      <w:r>
        <w:rPr>
          <w:rFonts w:hint="eastAsia" w:hAnsi="宋体"/>
          <w:sz w:val="24"/>
          <w:lang w:val="en-US" w:eastAsia="zh-CN"/>
        </w:rPr>
        <w:t>沈海高速</w:t>
      </w:r>
      <w:r>
        <w:rPr>
          <w:rFonts w:hint="eastAsia" w:hAnsi="宋体"/>
          <w:sz w:val="24"/>
        </w:rPr>
        <w:t>福</w:t>
      </w:r>
      <w:r>
        <w:rPr>
          <w:rFonts w:hint="eastAsia" w:hAnsi="宋体"/>
          <w:sz w:val="24"/>
          <w:lang w:val="en-US" w:eastAsia="zh-CN"/>
        </w:rPr>
        <w:t>泉段及附近区域路段</w:t>
      </w:r>
      <w:r>
        <w:rPr>
          <w:rFonts w:hint="eastAsia" w:hAnsi="宋体"/>
          <w:sz w:val="24"/>
        </w:rPr>
        <w:t>拌合楼运输服务；</w:t>
      </w:r>
      <w:r>
        <w:rPr>
          <w:rFonts w:hint="eastAsia" w:hAnsi="宋体"/>
          <w:sz w:val="24"/>
          <w:lang w:eastAsia="zh-CN"/>
        </w:rPr>
        <w:t>B标段（合同包2、4）</w:t>
      </w:r>
      <w:r>
        <w:rPr>
          <w:rFonts w:hint="eastAsia" w:hAnsi="宋体"/>
          <w:sz w:val="24"/>
        </w:rPr>
        <w:t>为</w:t>
      </w:r>
      <w:r>
        <w:rPr>
          <w:rFonts w:hint="eastAsia" w:hAnsi="宋体"/>
          <w:sz w:val="24"/>
          <w:lang w:val="en-US" w:eastAsia="zh-CN"/>
        </w:rPr>
        <w:t>福州、宁德片区及附近区域路段</w:t>
      </w:r>
      <w:r>
        <w:rPr>
          <w:rFonts w:hint="eastAsia" w:hAnsi="宋体"/>
          <w:sz w:val="24"/>
        </w:rPr>
        <w:t>拌合楼运输服务</w:t>
      </w:r>
      <w:r>
        <w:rPr>
          <w:rFonts w:hint="eastAsia" w:hAnsi="宋体"/>
          <w:sz w:val="24"/>
          <w:lang w:eastAsia="zh-CN"/>
        </w:rPr>
        <w:t>。</w:t>
      </w:r>
      <w:r>
        <w:rPr>
          <w:rFonts w:hint="eastAsia" w:hAnsi="宋体"/>
          <w:sz w:val="24"/>
        </w:rPr>
        <w:t>服务周期：自合同签订之日起</w:t>
      </w:r>
      <w:r>
        <w:rPr>
          <w:rFonts w:hint="eastAsia" w:hAnsi="宋体"/>
          <w:sz w:val="24"/>
          <w:lang w:val="en-US" w:eastAsia="zh-CN"/>
        </w:rPr>
        <w:t>二</w:t>
      </w:r>
      <w:r>
        <w:rPr>
          <w:rFonts w:hint="eastAsia" w:hAnsi="宋体"/>
          <w:sz w:val="24"/>
        </w:rPr>
        <w:t>年，具体以采购人的通知为准。采购数量具体如下：</w:t>
      </w:r>
    </w:p>
    <w:tbl>
      <w:tblPr>
        <w:tblStyle w:val="1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760"/>
        <w:gridCol w:w="333"/>
        <w:gridCol w:w="764"/>
        <w:gridCol w:w="1514"/>
        <w:gridCol w:w="750"/>
        <w:gridCol w:w="968"/>
        <w:gridCol w:w="900"/>
        <w:gridCol w:w="999"/>
        <w:gridCol w:w="405"/>
        <w:gridCol w:w="123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3" w:type="dxa"/>
            <w:vMerge w:val="restart"/>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供应范围</w:t>
            </w:r>
          </w:p>
        </w:tc>
        <w:tc>
          <w:tcPr>
            <w:tcW w:w="764" w:type="dxa"/>
            <w:vMerge w:val="restart"/>
            <w:noWrap w:val="0"/>
            <w:vAlign w:val="center"/>
          </w:tcPr>
          <w:p>
            <w:pPr>
              <w:widowControl/>
              <w:jc w:val="center"/>
              <w:rPr>
                <w:rFonts w:ascii="宋体" w:hAnsi="宋体" w:cs="宋体"/>
                <w:kern w:val="0"/>
                <w:sz w:val="18"/>
                <w:szCs w:val="18"/>
              </w:rPr>
            </w:pPr>
            <w:r>
              <w:rPr>
                <w:rFonts w:hint="eastAsia" w:ascii="宋体" w:hAnsi="宋体" w:cs="宋体"/>
                <w:color w:val="auto"/>
                <w:kern w:val="0"/>
                <w:sz w:val="18"/>
                <w:szCs w:val="18"/>
                <w:highlight w:val="none"/>
              </w:rPr>
              <w:t>拌和楼名称</w:t>
            </w:r>
          </w:p>
        </w:tc>
        <w:tc>
          <w:tcPr>
            <w:tcW w:w="1514" w:type="dxa"/>
            <w:vMerge w:val="restart"/>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工作内容</w:t>
            </w:r>
          </w:p>
        </w:tc>
        <w:tc>
          <w:tcPr>
            <w:tcW w:w="750" w:type="dxa"/>
            <w:vMerge w:val="restart"/>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单位</w:t>
            </w:r>
          </w:p>
        </w:tc>
        <w:tc>
          <w:tcPr>
            <w:tcW w:w="968" w:type="dxa"/>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lang w:val="en-US" w:eastAsia="zh-CN"/>
              </w:rPr>
              <w:t>合同包1</w:t>
            </w:r>
          </w:p>
        </w:tc>
        <w:tc>
          <w:tcPr>
            <w:tcW w:w="900" w:type="dxa"/>
            <w:noWrap w:val="0"/>
            <w:vAlign w:val="center"/>
          </w:tcPr>
          <w:p>
            <w:pPr>
              <w:widowControl/>
              <w:jc w:val="center"/>
              <w:rPr>
                <w:rFonts w:hint="default" w:ascii="宋体" w:hAnsi="宋体" w:cs="宋体"/>
                <w:kern w:val="0"/>
                <w:sz w:val="18"/>
                <w:szCs w:val="18"/>
                <w:lang w:val="en-US"/>
              </w:rPr>
            </w:pPr>
            <w:r>
              <w:rPr>
                <w:rFonts w:hint="eastAsia" w:ascii="宋体" w:hAnsi="宋体" w:cs="宋体"/>
                <w:color w:val="auto"/>
                <w:kern w:val="0"/>
                <w:sz w:val="18"/>
                <w:szCs w:val="18"/>
                <w:highlight w:val="none"/>
                <w:lang w:val="en-US" w:eastAsia="zh-CN"/>
              </w:rPr>
              <w:t>合同包3</w:t>
            </w:r>
          </w:p>
        </w:tc>
        <w:tc>
          <w:tcPr>
            <w:tcW w:w="999" w:type="dxa"/>
            <w:vMerge w:val="restart"/>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pPr>
              <w:widowControl/>
              <w:jc w:val="center"/>
              <w:rPr>
                <w:rFonts w:hint="eastAsia" w:ascii="宋体" w:hAnsi="宋体" w:cs="宋体"/>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vMerge w:val="restart"/>
            <w:noWrap w:val="0"/>
            <w:vAlign w:val="center"/>
          </w:tcPr>
          <w:p>
            <w:pPr>
              <w:widowControl/>
              <w:jc w:val="center"/>
              <w:rPr>
                <w:rFonts w:ascii="宋体" w:hAnsi="宋体" w:cs="宋体"/>
                <w:kern w:val="0"/>
                <w:sz w:val="18"/>
                <w:szCs w:val="18"/>
              </w:rPr>
            </w:pPr>
            <w:r>
              <w:rPr>
                <w:rFonts w:hint="eastAsia" w:ascii="宋体" w:hAnsi="宋体" w:cs="宋体"/>
                <w:color w:val="auto"/>
                <w:kern w:val="0"/>
                <w:sz w:val="18"/>
                <w:szCs w:val="18"/>
                <w:highlight w:val="none"/>
              </w:rPr>
              <w:t>税率</w:t>
            </w:r>
          </w:p>
        </w:tc>
        <w:tc>
          <w:tcPr>
            <w:tcW w:w="1231" w:type="dxa"/>
            <w:vMerge w:val="restart"/>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pPr>
              <w:widowControl/>
              <w:jc w:val="center"/>
              <w:rPr>
                <w:rFonts w:ascii="宋体" w:hAnsi="宋体" w:cs="宋体"/>
                <w:kern w:val="0"/>
                <w:sz w:val="18"/>
                <w:szCs w:val="18"/>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567" w:type="dxa"/>
            <w:vMerge w:val="restart"/>
            <w:noWrap w:val="0"/>
            <w:vAlign w:val="center"/>
          </w:tcPr>
          <w:p>
            <w:pPr>
              <w:widowControl/>
              <w:jc w:val="center"/>
              <w:rPr>
                <w:rFonts w:ascii="宋体" w:hAnsi="宋体" w:cs="宋体"/>
                <w:kern w:val="0"/>
                <w:sz w:val="18"/>
                <w:szCs w:val="18"/>
              </w:rPr>
            </w:pPr>
            <w:r>
              <w:rPr>
                <w:rFonts w:hint="eastAsia" w:ascii="宋体" w:hAnsi="宋体" w:cs="宋体"/>
                <w:b w:val="0"/>
                <w:bCs w:val="0"/>
                <w:color w:val="auto"/>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33" w:type="dxa"/>
            <w:vMerge w:val="continue"/>
            <w:noWrap w:val="0"/>
            <w:vAlign w:val="center"/>
          </w:tcPr>
          <w:p>
            <w:pPr>
              <w:widowControl/>
              <w:ind w:firstLine="420" w:firstLineChars="200"/>
              <w:jc w:val="both"/>
            </w:pPr>
          </w:p>
        </w:tc>
        <w:tc>
          <w:tcPr>
            <w:tcW w:w="1093" w:type="dxa"/>
            <w:gridSpan w:val="2"/>
            <w:vMerge w:val="continue"/>
            <w:noWrap w:val="0"/>
            <w:vAlign w:val="center"/>
          </w:tcPr>
          <w:p>
            <w:pPr>
              <w:widowControl/>
              <w:ind w:firstLine="420" w:firstLineChars="200"/>
              <w:jc w:val="both"/>
            </w:pPr>
          </w:p>
        </w:tc>
        <w:tc>
          <w:tcPr>
            <w:tcW w:w="764" w:type="dxa"/>
            <w:vMerge w:val="continue"/>
            <w:noWrap w:val="0"/>
            <w:vAlign w:val="center"/>
          </w:tcPr>
          <w:p>
            <w:pPr>
              <w:widowControl/>
              <w:ind w:firstLine="420" w:firstLineChars="200"/>
              <w:jc w:val="both"/>
            </w:pPr>
          </w:p>
        </w:tc>
        <w:tc>
          <w:tcPr>
            <w:tcW w:w="1514" w:type="dxa"/>
            <w:vMerge w:val="continue"/>
            <w:noWrap w:val="0"/>
            <w:vAlign w:val="center"/>
          </w:tcPr>
          <w:p>
            <w:pPr>
              <w:widowControl/>
              <w:ind w:firstLine="420" w:firstLineChars="200"/>
              <w:jc w:val="both"/>
            </w:pPr>
          </w:p>
        </w:tc>
        <w:tc>
          <w:tcPr>
            <w:tcW w:w="750" w:type="dxa"/>
            <w:vMerge w:val="continue"/>
            <w:noWrap w:val="0"/>
            <w:vAlign w:val="center"/>
          </w:tcPr>
          <w:p>
            <w:pPr>
              <w:widowControl/>
              <w:ind w:firstLine="420" w:firstLineChars="200"/>
              <w:jc w:val="both"/>
            </w:pPr>
          </w:p>
        </w:tc>
        <w:tc>
          <w:tcPr>
            <w:tcW w:w="968" w:type="dxa"/>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900" w:type="dxa"/>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999" w:type="dxa"/>
            <w:vMerge w:val="continue"/>
            <w:noWrap w:val="0"/>
            <w:vAlign w:val="center"/>
          </w:tcPr>
          <w:p>
            <w:pPr>
              <w:widowControl/>
              <w:ind w:firstLine="360" w:firstLineChars="200"/>
              <w:jc w:val="both"/>
              <w:rPr>
                <w:rFonts w:hint="eastAsia" w:ascii="宋体" w:hAnsi="宋体" w:cs="宋体"/>
                <w:kern w:val="0"/>
                <w:sz w:val="18"/>
                <w:szCs w:val="18"/>
              </w:rPr>
            </w:pPr>
          </w:p>
        </w:tc>
        <w:tc>
          <w:tcPr>
            <w:tcW w:w="405" w:type="dxa"/>
            <w:vMerge w:val="continue"/>
            <w:noWrap w:val="0"/>
            <w:vAlign w:val="center"/>
          </w:tcPr>
          <w:p>
            <w:pPr>
              <w:widowControl/>
              <w:ind w:firstLine="360" w:firstLineChars="200"/>
              <w:jc w:val="both"/>
              <w:rPr>
                <w:rFonts w:hint="eastAsia" w:ascii="宋体" w:hAnsi="宋体" w:cs="宋体"/>
                <w:kern w:val="0"/>
                <w:sz w:val="18"/>
                <w:szCs w:val="18"/>
              </w:rPr>
            </w:pPr>
          </w:p>
        </w:tc>
        <w:tc>
          <w:tcPr>
            <w:tcW w:w="1231" w:type="dxa"/>
            <w:vMerge w:val="continue"/>
            <w:noWrap w:val="0"/>
            <w:vAlign w:val="center"/>
          </w:tcPr>
          <w:p>
            <w:pPr>
              <w:widowControl/>
              <w:ind w:firstLine="360" w:firstLineChars="200"/>
              <w:jc w:val="both"/>
              <w:rPr>
                <w:rFonts w:hint="eastAsia" w:ascii="宋体" w:hAnsi="宋体" w:cs="宋体"/>
                <w:kern w:val="0"/>
                <w:sz w:val="18"/>
                <w:szCs w:val="18"/>
              </w:rPr>
            </w:pPr>
          </w:p>
        </w:tc>
        <w:tc>
          <w:tcPr>
            <w:tcW w:w="1567" w:type="dxa"/>
            <w:vMerge w:val="continue"/>
            <w:noWrap w:val="0"/>
            <w:vAlign w:val="center"/>
          </w:tcPr>
          <w:p>
            <w:pPr>
              <w:widowControl/>
              <w:ind w:firstLine="360" w:firstLineChars="200"/>
              <w:jc w:val="both"/>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33" w:type="dxa"/>
            <w:vMerge w:val="restart"/>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A标段</w:t>
            </w:r>
          </w:p>
        </w:tc>
        <w:tc>
          <w:tcPr>
            <w:tcW w:w="1093"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沈海高速</w:t>
            </w:r>
            <w:r>
              <w:rPr>
                <w:rFonts w:hint="eastAsia" w:ascii="宋体" w:hAnsi="宋体" w:cs="宋体"/>
                <w:color w:val="auto"/>
                <w:kern w:val="0"/>
                <w:sz w:val="18"/>
                <w:szCs w:val="18"/>
                <w:highlight w:val="none"/>
              </w:rPr>
              <w:t>福</w:t>
            </w:r>
            <w:r>
              <w:rPr>
                <w:rFonts w:hint="eastAsia" w:ascii="宋体" w:hAnsi="宋体" w:cs="宋体"/>
                <w:color w:val="auto"/>
                <w:kern w:val="0"/>
                <w:sz w:val="18"/>
                <w:szCs w:val="18"/>
                <w:highlight w:val="none"/>
                <w:lang w:val="en-US" w:eastAsia="zh-CN"/>
              </w:rPr>
              <w:t>泉段及附近区域路段</w:t>
            </w:r>
          </w:p>
        </w:tc>
        <w:tc>
          <w:tcPr>
            <w:tcW w:w="764"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采购人指定拌和楼</w:t>
            </w:r>
          </w:p>
        </w:tc>
        <w:tc>
          <w:tcPr>
            <w:tcW w:w="1514"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混合料运输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968"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lang w:val="en-US" w:eastAsia="zh-CN"/>
              </w:rPr>
              <w:t>15000000</w:t>
            </w:r>
          </w:p>
        </w:tc>
        <w:tc>
          <w:tcPr>
            <w:tcW w:w="900"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lang w:val="en-US" w:eastAsia="zh-CN"/>
              </w:rPr>
              <w:t>200000</w:t>
            </w:r>
          </w:p>
        </w:tc>
        <w:tc>
          <w:tcPr>
            <w:tcW w:w="999"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1.39</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color w:val="auto"/>
                <w:kern w:val="0"/>
                <w:sz w:val="18"/>
                <w:szCs w:val="18"/>
                <w:highlight w:val="none"/>
                <w:lang w:val="en-US" w:eastAsia="zh-CN"/>
              </w:rPr>
              <w:t xml:space="preserve">21128000.00 </w:t>
            </w:r>
          </w:p>
        </w:tc>
        <w:tc>
          <w:tcPr>
            <w:tcW w:w="1567" w:type="dxa"/>
            <w:vMerge w:val="restart"/>
            <w:noWrap w:val="0"/>
            <w:vAlign w:val="center"/>
          </w:tcPr>
          <w:p>
            <w:pPr>
              <w:widowControl/>
              <w:jc w:val="both"/>
              <w:rPr>
                <w:rFonts w:hint="eastAsia" w:ascii="宋体" w:hAnsi="宋体" w:eastAsia="宋体" w:cs="宋体"/>
                <w:b/>
                <w:bCs/>
                <w:kern w:val="0"/>
                <w:sz w:val="18"/>
                <w:szCs w:val="18"/>
                <w:highlight w:val="none"/>
                <w:shd w:val="clear" w:color="auto" w:fill="auto"/>
                <w:lang w:val="en-US" w:eastAsia="zh-CN"/>
              </w:rPr>
            </w:pPr>
            <w:r>
              <w:rPr>
                <w:rFonts w:hint="eastAsia" w:ascii="宋体" w:hAnsi="宋体" w:cs="宋体"/>
                <w:b/>
                <w:bCs/>
                <w:kern w:val="0"/>
                <w:sz w:val="18"/>
                <w:szCs w:val="18"/>
                <w:highlight w:val="none"/>
                <w:shd w:val="clear" w:color="auto" w:fill="auto"/>
                <w:lang w:val="en-US" w:eastAsia="zh-CN"/>
              </w:rPr>
              <w:t>1.</w:t>
            </w:r>
            <w:r>
              <w:rPr>
                <w:rFonts w:hint="eastAsia" w:ascii="宋体" w:hAnsi="宋体" w:eastAsia="宋体" w:cs="宋体"/>
                <w:b/>
                <w:bCs/>
                <w:kern w:val="0"/>
                <w:sz w:val="18"/>
                <w:szCs w:val="18"/>
                <w:highlight w:val="none"/>
                <w:shd w:val="clear" w:color="auto" w:fill="auto"/>
              </w:rPr>
              <w:t>合同包</w:t>
            </w:r>
            <w:r>
              <w:rPr>
                <w:rFonts w:hint="eastAsia" w:ascii="宋体" w:hAnsi="宋体" w:eastAsia="宋体" w:cs="宋体"/>
                <w:b/>
                <w:bCs/>
                <w:kern w:val="0"/>
                <w:sz w:val="18"/>
                <w:szCs w:val="18"/>
                <w:highlight w:val="none"/>
                <w:shd w:val="clear" w:color="auto" w:fill="auto"/>
                <w:lang w:val="en-US" w:eastAsia="zh-CN"/>
              </w:rPr>
              <w:t>1采购人为</w:t>
            </w:r>
            <w:r>
              <w:rPr>
                <w:rFonts w:hint="eastAsia" w:ascii="宋体" w:hAnsi="宋体" w:eastAsia="宋体" w:cs="宋体"/>
                <w:b/>
                <w:bCs/>
                <w:kern w:val="0"/>
                <w:sz w:val="18"/>
                <w:szCs w:val="18"/>
                <w:highlight w:val="none"/>
                <w:shd w:val="clear" w:color="auto" w:fill="auto"/>
              </w:rPr>
              <w:t>福建省高速公路养护工程有限公司项目经理部一</w:t>
            </w:r>
            <w:r>
              <w:rPr>
                <w:rFonts w:hint="eastAsia" w:ascii="宋体" w:hAnsi="宋体" w:eastAsia="宋体" w:cs="宋体"/>
                <w:b/>
                <w:bCs/>
                <w:kern w:val="0"/>
                <w:sz w:val="18"/>
                <w:szCs w:val="18"/>
                <w:highlight w:val="none"/>
                <w:shd w:val="clear" w:color="auto" w:fill="auto"/>
                <w:lang w:eastAsia="zh-CN"/>
              </w:rPr>
              <w:t>，</w:t>
            </w:r>
            <w:r>
              <w:rPr>
                <w:rFonts w:hint="eastAsia" w:ascii="宋体" w:hAnsi="宋体" w:eastAsia="宋体" w:cs="宋体"/>
                <w:b/>
                <w:bCs/>
                <w:kern w:val="0"/>
                <w:sz w:val="18"/>
                <w:szCs w:val="18"/>
                <w:highlight w:val="none"/>
                <w:shd w:val="clear" w:color="auto" w:fill="auto"/>
                <w:lang w:val="en-US" w:eastAsia="zh-CN"/>
              </w:rPr>
              <w:t>合同包</w:t>
            </w:r>
            <w:r>
              <w:rPr>
                <w:rFonts w:hint="eastAsia" w:ascii="宋体" w:hAnsi="宋体" w:cs="宋体"/>
                <w:b/>
                <w:bCs/>
                <w:kern w:val="0"/>
                <w:sz w:val="18"/>
                <w:szCs w:val="18"/>
                <w:highlight w:val="none"/>
                <w:shd w:val="clear" w:color="auto" w:fill="auto"/>
                <w:lang w:val="en-US" w:eastAsia="zh-CN"/>
              </w:rPr>
              <w:t>3</w:t>
            </w:r>
            <w:r>
              <w:rPr>
                <w:rFonts w:hint="eastAsia" w:ascii="宋体" w:hAnsi="宋体" w:eastAsia="宋体" w:cs="宋体"/>
                <w:b/>
                <w:bCs/>
                <w:kern w:val="0"/>
                <w:sz w:val="18"/>
                <w:szCs w:val="18"/>
                <w:highlight w:val="none"/>
                <w:shd w:val="clear" w:color="auto" w:fill="auto"/>
                <w:lang w:val="en-US" w:eastAsia="zh-CN"/>
              </w:rPr>
              <w:t>采购人为福州川达公路养护工程有限公司。</w:t>
            </w:r>
          </w:p>
          <w:p>
            <w:pPr>
              <w:widowControl/>
              <w:jc w:val="both"/>
              <w:rPr>
                <w:rFonts w:hint="eastAsia" w:ascii="宋体" w:hAnsi="宋体" w:cs="宋体"/>
                <w:b/>
                <w:bCs/>
                <w:kern w:val="0"/>
                <w:szCs w:val="21"/>
              </w:rPr>
            </w:pPr>
            <w:r>
              <w:rPr>
                <w:rFonts w:hint="eastAsia" w:ascii="宋体" w:hAnsi="宋体" w:cs="宋体"/>
                <w:b/>
                <w:bCs/>
                <w:kern w:val="0"/>
                <w:sz w:val="18"/>
                <w:szCs w:val="18"/>
                <w:highlight w:val="none"/>
                <w:shd w:val="clear" w:color="auto" w:fill="auto"/>
                <w:lang w:val="en-US" w:eastAsia="zh-CN"/>
              </w:rPr>
              <w:t>2.</w:t>
            </w: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铣刨料运输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968"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000000</w:t>
            </w:r>
          </w:p>
        </w:tc>
        <w:tc>
          <w:tcPr>
            <w:tcW w:w="900"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00000</w:t>
            </w:r>
          </w:p>
        </w:tc>
        <w:tc>
          <w:tcPr>
            <w:tcW w:w="999"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1.31</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 xml:space="preserve">1441000.00 </w:t>
            </w:r>
          </w:p>
        </w:tc>
        <w:tc>
          <w:tcPr>
            <w:tcW w:w="1567"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零星工程运输</w:t>
            </w:r>
          </w:p>
        </w:tc>
        <w:tc>
          <w:tcPr>
            <w:tcW w:w="750" w:type="dxa"/>
            <w:noWrap w:val="0"/>
            <w:vAlign w:val="center"/>
          </w:tcPr>
          <w:p>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rPr>
              <w:t>计日台班</w:t>
            </w:r>
          </w:p>
        </w:tc>
        <w:tc>
          <w:tcPr>
            <w:tcW w:w="968" w:type="dxa"/>
            <w:noWrap w:val="0"/>
            <w:vAlign w:val="center"/>
          </w:tcPr>
          <w:p>
            <w:pPr>
              <w:widowControl/>
              <w:jc w:val="center"/>
              <w:rPr>
                <w:rFonts w:ascii="宋体" w:hAnsi="宋体" w:cs="宋体"/>
                <w:kern w:val="0"/>
                <w:szCs w:val="21"/>
                <w:highlight w:val="none"/>
              </w:rPr>
            </w:pPr>
            <w:r>
              <w:rPr>
                <w:rFonts w:hint="eastAsia" w:ascii="宋体" w:hAnsi="宋体" w:cs="宋体"/>
                <w:color w:val="auto"/>
                <w:kern w:val="0"/>
                <w:sz w:val="18"/>
                <w:szCs w:val="18"/>
                <w:highlight w:val="none"/>
              </w:rPr>
              <w:t>100</w:t>
            </w:r>
          </w:p>
        </w:tc>
        <w:tc>
          <w:tcPr>
            <w:tcW w:w="900" w:type="dxa"/>
            <w:noWrap w:val="0"/>
            <w:vAlign w:val="center"/>
          </w:tcPr>
          <w:p>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lang w:val="en-US" w:eastAsia="zh-CN"/>
              </w:rPr>
              <w:t>40</w:t>
            </w:r>
          </w:p>
        </w:tc>
        <w:tc>
          <w:tcPr>
            <w:tcW w:w="999"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 w:val="18"/>
                <w:szCs w:val="18"/>
                <w:highlight w:val="none"/>
                <w:lang w:val="en-US" w:eastAsia="zh-CN"/>
              </w:rPr>
              <w:t>1600</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 xml:space="preserve">224000.00 </w:t>
            </w:r>
          </w:p>
        </w:tc>
        <w:tc>
          <w:tcPr>
            <w:tcW w:w="1567"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422" w:type="dxa"/>
            <w:gridSpan w:val="7"/>
            <w:noWrap w:val="0"/>
            <w:vAlign w:val="center"/>
          </w:tcPr>
          <w:p>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535" w:type="dxa"/>
            <w:gridSpan w:val="4"/>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24844370.00 元</w:t>
            </w:r>
          </w:p>
        </w:tc>
        <w:tc>
          <w:tcPr>
            <w:tcW w:w="1567"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33" w:type="dxa"/>
            <w:vMerge w:val="restart"/>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供应范围</w:t>
            </w:r>
          </w:p>
        </w:tc>
        <w:tc>
          <w:tcPr>
            <w:tcW w:w="764" w:type="dxa"/>
            <w:vMerge w:val="restart"/>
            <w:noWrap w:val="0"/>
            <w:vAlign w:val="center"/>
          </w:tcPr>
          <w:p>
            <w:pPr>
              <w:widowControl/>
              <w:jc w:val="center"/>
              <w:rPr>
                <w:rFonts w:hint="eastAsia" w:ascii="宋体" w:hAnsi="宋体" w:cs="宋体"/>
                <w:kern w:val="0"/>
                <w:szCs w:val="21"/>
                <w:lang w:val="en-US" w:eastAsia="zh-CN"/>
              </w:rPr>
            </w:pPr>
            <w:r>
              <w:rPr>
                <w:rFonts w:hint="eastAsia" w:ascii="宋体" w:hAnsi="宋体" w:cs="宋体"/>
                <w:color w:val="auto"/>
                <w:kern w:val="0"/>
                <w:sz w:val="18"/>
                <w:szCs w:val="18"/>
                <w:highlight w:val="none"/>
              </w:rPr>
              <w:t>拌和楼名称</w:t>
            </w:r>
          </w:p>
        </w:tc>
        <w:tc>
          <w:tcPr>
            <w:tcW w:w="1514"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工作内容</w:t>
            </w:r>
          </w:p>
        </w:tc>
        <w:tc>
          <w:tcPr>
            <w:tcW w:w="750"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单位</w:t>
            </w:r>
          </w:p>
        </w:tc>
        <w:tc>
          <w:tcPr>
            <w:tcW w:w="968" w:type="dxa"/>
            <w:noWrap w:val="0"/>
            <w:vAlign w:val="center"/>
          </w:tcPr>
          <w:p>
            <w:pPr>
              <w:widowControl/>
              <w:jc w:val="center"/>
              <w:rPr>
                <w:rFonts w:hint="default" w:ascii="宋体" w:hAnsi="宋体" w:cs="宋体"/>
                <w:kern w:val="0"/>
                <w:szCs w:val="21"/>
                <w:lang w:val="en-US"/>
              </w:rPr>
            </w:pPr>
            <w:r>
              <w:rPr>
                <w:rFonts w:hint="eastAsia" w:ascii="宋体" w:hAnsi="宋体" w:cs="宋体"/>
                <w:color w:val="auto"/>
                <w:kern w:val="0"/>
                <w:sz w:val="18"/>
                <w:szCs w:val="18"/>
                <w:highlight w:val="none"/>
                <w:lang w:val="en-US" w:eastAsia="zh-CN"/>
              </w:rPr>
              <w:t>合同包2</w:t>
            </w:r>
          </w:p>
        </w:tc>
        <w:tc>
          <w:tcPr>
            <w:tcW w:w="900"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合同包4</w:t>
            </w:r>
          </w:p>
        </w:tc>
        <w:tc>
          <w:tcPr>
            <w:tcW w:w="999" w:type="dxa"/>
            <w:vMerge w:val="restart"/>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税率</w:t>
            </w:r>
          </w:p>
        </w:tc>
        <w:tc>
          <w:tcPr>
            <w:tcW w:w="1231" w:type="dxa"/>
            <w:vMerge w:val="restart"/>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pPr>
              <w:widowControl/>
              <w:jc w:val="center"/>
              <w:rPr>
                <w:rFonts w:hint="eastAsia" w:ascii="宋体" w:hAnsi="宋体" w:eastAsia="宋体" w:cs="宋体"/>
                <w:kern w:val="0"/>
                <w:szCs w:val="21"/>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567" w:type="dxa"/>
            <w:vMerge w:val="restart"/>
            <w:noWrap w:val="0"/>
            <w:vAlign w:val="center"/>
          </w:tcPr>
          <w:p>
            <w:pPr>
              <w:widowControl/>
              <w:jc w:val="center"/>
              <w:rPr>
                <w:rFonts w:hint="eastAsia" w:ascii="宋体" w:hAnsi="宋体" w:cs="宋体"/>
                <w:kern w:val="0"/>
                <w:szCs w:val="21"/>
              </w:rPr>
            </w:pPr>
            <w:r>
              <w:rPr>
                <w:rFonts w:hint="eastAsia" w:ascii="宋体" w:hAnsi="宋体" w:cs="宋体"/>
                <w:b w:val="0"/>
                <w:bCs w:val="0"/>
                <w:color w:val="auto"/>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33" w:type="dxa"/>
            <w:vMerge w:val="continue"/>
            <w:noWrap w:val="0"/>
            <w:vAlign w:val="center"/>
          </w:tcPr>
          <w:p>
            <w:pPr>
              <w:widowControl/>
              <w:spacing w:line="240" w:lineRule="atLeast"/>
              <w:jc w:val="center"/>
            </w:pPr>
          </w:p>
        </w:tc>
        <w:tc>
          <w:tcPr>
            <w:tcW w:w="1093" w:type="dxa"/>
            <w:gridSpan w:val="2"/>
            <w:vMerge w:val="continue"/>
            <w:noWrap w:val="0"/>
            <w:vAlign w:val="center"/>
          </w:tcPr>
          <w:p>
            <w:pPr>
              <w:widowControl/>
              <w:spacing w:line="240" w:lineRule="atLeast"/>
              <w:jc w:val="center"/>
            </w:pPr>
          </w:p>
        </w:tc>
        <w:tc>
          <w:tcPr>
            <w:tcW w:w="764" w:type="dxa"/>
            <w:vMerge w:val="continue"/>
            <w:noWrap w:val="0"/>
            <w:vAlign w:val="center"/>
          </w:tcPr>
          <w:p>
            <w:pPr>
              <w:widowControl/>
              <w:spacing w:line="240" w:lineRule="atLeast"/>
              <w:jc w:val="center"/>
            </w:pPr>
          </w:p>
        </w:tc>
        <w:tc>
          <w:tcPr>
            <w:tcW w:w="1514" w:type="dxa"/>
            <w:vMerge w:val="continue"/>
            <w:noWrap w:val="0"/>
            <w:vAlign w:val="center"/>
          </w:tcPr>
          <w:p>
            <w:pPr>
              <w:widowControl/>
              <w:spacing w:line="240" w:lineRule="atLeast"/>
              <w:jc w:val="center"/>
            </w:pPr>
          </w:p>
        </w:tc>
        <w:tc>
          <w:tcPr>
            <w:tcW w:w="750" w:type="dxa"/>
            <w:vMerge w:val="continue"/>
            <w:noWrap w:val="0"/>
            <w:vAlign w:val="center"/>
          </w:tcPr>
          <w:p>
            <w:pPr>
              <w:widowControl/>
              <w:spacing w:line="240" w:lineRule="atLeast"/>
              <w:jc w:val="center"/>
            </w:pPr>
          </w:p>
        </w:tc>
        <w:tc>
          <w:tcPr>
            <w:tcW w:w="968"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数量</w:t>
            </w:r>
          </w:p>
        </w:tc>
        <w:tc>
          <w:tcPr>
            <w:tcW w:w="900"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数量</w:t>
            </w:r>
          </w:p>
        </w:tc>
        <w:tc>
          <w:tcPr>
            <w:tcW w:w="999" w:type="dxa"/>
            <w:vMerge w:val="continue"/>
            <w:noWrap w:val="0"/>
            <w:vAlign w:val="center"/>
          </w:tcPr>
          <w:p>
            <w:pPr>
              <w:widowControl/>
              <w:spacing w:line="240" w:lineRule="atLeast"/>
              <w:jc w:val="center"/>
              <w:rPr>
                <w:rFonts w:hint="eastAsia" w:ascii="宋体" w:hAnsi="宋体" w:cs="宋体"/>
                <w:kern w:val="0"/>
                <w:szCs w:val="21"/>
              </w:rPr>
            </w:pPr>
          </w:p>
        </w:tc>
        <w:tc>
          <w:tcPr>
            <w:tcW w:w="405" w:type="dxa"/>
            <w:vMerge w:val="continue"/>
            <w:noWrap w:val="0"/>
            <w:vAlign w:val="center"/>
          </w:tcPr>
          <w:p>
            <w:pPr>
              <w:widowControl/>
              <w:spacing w:line="240" w:lineRule="atLeast"/>
              <w:jc w:val="center"/>
              <w:rPr>
                <w:rFonts w:hint="eastAsia" w:ascii="宋体" w:hAnsi="宋体" w:cs="宋体"/>
                <w:kern w:val="0"/>
                <w:szCs w:val="21"/>
              </w:rPr>
            </w:pPr>
          </w:p>
        </w:tc>
        <w:tc>
          <w:tcPr>
            <w:tcW w:w="1231" w:type="dxa"/>
            <w:vMerge w:val="continue"/>
            <w:noWrap w:val="0"/>
            <w:vAlign w:val="center"/>
          </w:tcPr>
          <w:p>
            <w:pPr>
              <w:widowControl/>
              <w:spacing w:line="240" w:lineRule="atLeast"/>
              <w:jc w:val="center"/>
              <w:rPr>
                <w:rFonts w:hint="eastAsia" w:ascii="宋体" w:hAnsi="宋体" w:cs="宋体"/>
                <w:kern w:val="0"/>
                <w:szCs w:val="21"/>
              </w:rPr>
            </w:pPr>
          </w:p>
        </w:tc>
        <w:tc>
          <w:tcPr>
            <w:tcW w:w="1567"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3" w:type="dxa"/>
            <w:vMerge w:val="restart"/>
            <w:noWrap w:val="0"/>
            <w:vAlign w:val="center"/>
          </w:tcPr>
          <w:p>
            <w:pPr>
              <w:widowControl/>
              <w:jc w:val="center"/>
              <w:rPr>
                <w:rFonts w:hint="eastAsia" w:ascii="宋体" w:hAnsi="宋体" w:eastAsia="宋体" w:cs="宋体"/>
                <w:kern w:val="0"/>
                <w:sz w:val="18"/>
                <w:szCs w:val="18"/>
                <w:highlight w:val="none"/>
                <w:shd w:val="clear" w:color="auto" w:fill="auto"/>
                <w:lang w:val="en-US" w:eastAsia="zh-CN"/>
              </w:rPr>
            </w:pPr>
            <w:r>
              <w:rPr>
                <w:rFonts w:hint="eastAsia" w:ascii="宋体" w:hAnsi="宋体" w:cs="宋体"/>
                <w:color w:val="auto"/>
                <w:kern w:val="0"/>
                <w:sz w:val="18"/>
                <w:szCs w:val="18"/>
                <w:highlight w:val="none"/>
                <w:lang w:val="en-US" w:eastAsia="zh-CN"/>
              </w:rPr>
              <w:t>B标段</w:t>
            </w:r>
          </w:p>
        </w:tc>
        <w:tc>
          <w:tcPr>
            <w:tcW w:w="1093" w:type="dxa"/>
            <w:gridSpan w:val="2"/>
            <w:vMerge w:val="restart"/>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lang w:val="en-US" w:eastAsia="zh-CN"/>
              </w:rPr>
              <w:t>福州、宁德片区及附近区域</w:t>
            </w:r>
          </w:p>
        </w:tc>
        <w:tc>
          <w:tcPr>
            <w:tcW w:w="764" w:type="dxa"/>
            <w:vMerge w:val="restart"/>
            <w:noWrap w:val="0"/>
            <w:vAlign w:val="center"/>
          </w:tcPr>
          <w:p>
            <w:pPr>
              <w:widowControl/>
              <w:jc w:val="center"/>
              <w:rPr>
                <w:rFonts w:hint="default" w:ascii="宋体" w:hAnsi="宋体" w:cs="宋体"/>
                <w:kern w:val="0"/>
                <w:szCs w:val="21"/>
                <w:lang w:val="en-US"/>
              </w:rPr>
            </w:pPr>
            <w:r>
              <w:rPr>
                <w:rFonts w:hint="eastAsia" w:ascii="宋体" w:hAnsi="宋体" w:eastAsia="宋体" w:cs="宋体"/>
                <w:kern w:val="0"/>
                <w:sz w:val="18"/>
                <w:szCs w:val="18"/>
                <w:highlight w:val="none"/>
                <w:shd w:val="clear" w:color="auto" w:fill="auto"/>
              </w:rPr>
              <w:t>采购人指定拌和楼</w:t>
            </w:r>
          </w:p>
        </w:tc>
        <w:tc>
          <w:tcPr>
            <w:tcW w:w="1514" w:type="dxa"/>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rPr>
              <w:t>混合料运输</w:t>
            </w:r>
            <w:r>
              <w:rPr>
                <w:rFonts w:hint="eastAsia" w:ascii="宋体" w:hAnsi="宋体" w:eastAsia="宋体" w:cs="宋体"/>
                <w:kern w:val="0"/>
                <w:sz w:val="18"/>
                <w:szCs w:val="18"/>
                <w:highlight w:val="none"/>
                <w:shd w:val="clear" w:color="auto" w:fill="auto"/>
                <w:lang w:eastAsia="zh-CN"/>
              </w:rPr>
              <w:t>（</w:t>
            </w:r>
            <w:r>
              <w:rPr>
                <w:rFonts w:hint="eastAsia" w:ascii="宋体" w:hAnsi="宋体" w:eastAsia="宋体" w:cs="宋体"/>
                <w:kern w:val="0"/>
                <w:sz w:val="18"/>
                <w:szCs w:val="18"/>
                <w:highlight w:val="none"/>
                <w:shd w:val="clear" w:color="auto" w:fill="auto"/>
                <w:lang w:val="en-US" w:eastAsia="zh-CN"/>
              </w:rPr>
              <w:t>含高速公路通行费</w:t>
            </w:r>
            <w:r>
              <w:rPr>
                <w:rFonts w:hint="eastAsia" w:ascii="宋体" w:hAnsi="宋体" w:eastAsia="宋体" w:cs="宋体"/>
                <w:kern w:val="0"/>
                <w:sz w:val="18"/>
                <w:szCs w:val="18"/>
                <w:highlight w:val="none"/>
                <w:shd w:val="clear" w:color="auto" w:fill="auto"/>
                <w:lang w:eastAsia="zh-CN"/>
              </w:rPr>
              <w:t>）</w:t>
            </w:r>
          </w:p>
        </w:tc>
        <w:tc>
          <w:tcPr>
            <w:tcW w:w="750"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运量(t·km)</w:t>
            </w:r>
          </w:p>
        </w:tc>
        <w:tc>
          <w:tcPr>
            <w:tcW w:w="968"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7500000</w:t>
            </w:r>
          </w:p>
        </w:tc>
        <w:tc>
          <w:tcPr>
            <w:tcW w:w="900" w:type="dxa"/>
            <w:noWrap w:val="0"/>
            <w:vAlign w:val="center"/>
          </w:tcPr>
          <w:p>
            <w:pPr>
              <w:widowControl/>
              <w:jc w:val="center"/>
              <w:rPr>
                <w:rFonts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500000</w:t>
            </w:r>
          </w:p>
        </w:tc>
        <w:tc>
          <w:tcPr>
            <w:tcW w:w="999"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kern w:val="0"/>
                <w:sz w:val="18"/>
                <w:szCs w:val="18"/>
                <w:highlight w:val="none"/>
                <w:shd w:val="clear" w:color="auto" w:fill="auto"/>
                <w:lang w:val="en-US" w:eastAsia="zh-CN"/>
              </w:rPr>
              <w:t>1.39</w:t>
            </w:r>
          </w:p>
        </w:tc>
        <w:tc>
          <w:tcPr>
            <w:tcW w:w="405" w:type="dxa"/>
            <w:noWrap w:val="0"/>
            <w:vAlign w:val="center"/>
          </w:tcPr>
          <w:p>
            <w:pPr>
              <w:widowControl/>
              <w:jc w:val="center"/>
              <w:rPr>
                <w:rFonts w:hint="eastAsia" w:ascii="宋体" w:hAnsi="宋体" w:cs="宋体"/>
                <w:kern w:val="0"/>
                <w:szCs w:val="21"/>
              </w:rPr>
            </w:pPr>
            <w:r>
              <w:rPr>
                <w:rFonts w:hint="eastAsia" w:ascii="宋体" w:hAnsi="宋体" w:eastAsia="宋体" w:cs="宋体"/>
                <w:kern w:val="0"/>
                <w:sz w:val="18"/>
                <w:szCs w:val="18"/>
                <w:highlight w:val="none"/>
                <w:shd w:val="clear" w:color="auto" w:fill="auto"/>
              </w:rPr>
              <w:t>9%</w:t>
            </w:r>
          </w:p>
        </w:tc>
        <w:tc>
          <w:tcPr>
            <w:tcW w:w="123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 w:val="18"/>
                <w:szCs w:val="18"/>
                <w:highlight w:val="none"/>
                <w:shd w:val="clear" w:color="auto" w:fill="auto"/>
                <w:lang w:val="en-US" w:eastAsia="zh-CN"/>
              </w:rPr>
              <w:t>11120000.00</w:t>
            </w:r>
          </w:p>
        </w:tc>
        <w:tc>
          <w:tcPr>
            <w:tcW w:w="1567" w:type="dxa"/>
            <w:vMerge w:val="restart"/>
            <w:noWrap w:val="0"/>
            <w:vAlign w:val="center"/>
          </w:tcPr>
          <w:p>
            <w:pPr>
              <w:widowControl/>
              <w:jc w:val="both"/>
              <w:rPr>
                <w:rFonts w:hint="eastAsia" w:ascii="宋体" w:hAnsi="宋体" w:eastAsia="宋体" w:cs="宋体"/>
                <w:b/>
                <w:bCs/>
                <w:kern w:val="0"/>
                <w:sz w:val="18"/>
                <w:szCs w:val="18"/>
                <w:highlight w:val="none"/>
                <w:shd w:val="clear" w:color="auto" w:fill="auto"/>
                <w:lang w:val="en-US" w:eastAsia="zh-CN"/>
              </w:rPr>
            </w:pPr>
            <w:r>
              <w:rPr>
                <w:rFonts w:hint="eastAsia" w:ascii="宋体" w:hAnsi="宋体" w:cs="宋体"/>
                <w:b/>
                <w:bCs/>
                <w:kern w:val="0"/>
                <w:sz w:val="18"/>
                <w:szCs w:val="18"/>
                <w:highlight w:val="none"/>
                <w:shd w:val="clear" w:color="auto" w:fill="auto"/>
                <w:lang w:val="en-US" w:eastAsia="zh-CN"/>
              </w:rPr>
              <w:t>1.</w:t>
            </w:r>
            <w:r>
              <w:rPr>
                <w:rFonts w:hint="eastAsia" w:ascii="宋体" w:hAnsi="宋体" w:eastAsia="宋体" w:cs="宋体"/>
                <w:b/>
                <w:bCs/>
                <w:kern w:val="0"/>
                <w:sz w:val="18"/>
                <w:szCs w:val="18"/>
                <w:highlight w:val="none"/>
                <w:shd w:val="clear" w:color="auto" w:fill="auto"/>
              </w:rPr>
              <w:t>合同包</w:t>
            </w:r>
            <w:r>
              <w:rPr>
                <w:rFonts w:hint="eastAsia" w:ascii="宋体" w:hAnsi="宋体" w:cs="宋体"/>
                <w:b/>
                <w:bCs/>
                <w:kern w:val="0"/>
                <w:sz w:val="18"/>
                <w:szCs w:val="18"/>
                <w:highlight w:val="none"/>
                <w:shd w:val="clear" w:color="auto" w:fill="auto"/>
                <w:lang w:val="en-US" w:eastAsia="zh-CN"/>
              </w:rPr>
              <w:t>2</w:t>
            </w:r>
            <w:r>
              <w:rPr>
                <w:rFonts w:hint="eastAsia" w:ascii="宋体" w:hAnsi="宋体" w:eastAsia="宋体" w:cs="宋体"/>
                <w:b/>
                <w:bCs/>
                <w:kern w:val="0"/>
                <w:sz w:val="18"/>
                <w:szCs w:val="18"/>
                <w:highlight w:val="none"/>
                <w:shd w:val="clear" w:color="auto" w:fill="auto"/>
                <w:lang w:val="en-US" w:eastAsia="zh-CN"/>
              </w:rPr>
              <w:t>采购人为</w:t>
            </w:r>
            <w:r>
              <w:rPr>
                <w:rFonts w:hint="eastAsia" w:ascii="宋体" w:hAnsi="宋体" w:eastAsia="宋体" w:cs="宋体"/>
                <w:b/>
                <w:bCs/>
                <w:kern w:val="0"/>
                <w:sz w:val="18"/>
                <w:szCs w:val="18"/>
                <w:highlight w:val="none"/>
                <w:shd w:val="clear" w:color="auto" w:fill="auto"/>
              </w:rPr>
              <w:t>福建省高速公路养护工程有限公司项目经理部一</w:t>
            </w:r>
            <w:r>
              <w:rPr>
                <w:rFonts w:hint="eastAsia" w:ascii="宋体" w:hAnsi="宋体" w:eastAsia="宋体" w:cs="宋体"/>
                <w:b/>
                <w:bCs/>
                <w:kern w:val="0"/>
                <w:sz w:val="18"/>
                <w:szCs w:val="18"/>
                <w:highlight w:val="none"/>
                <w:shd w:val="clear" w:color="auto" w:fill="auto"/>
                <w:lang w:eastAsia="zh-CN"/>
              </w:rPr>
              <w:t>，</w:t>
            </w:r>
            <w:r>
              <w:rPr>
                <w:rFonts w:hint="eastAsia" w:ascii="宋体" w:hAnsi="宋体" w:eastAsia="宋体" w:cs="宋体"/>
                <w:b/>
                <w:bCs/>
                <w:kern w:val="0"/>
                <w:sz w:val="18"/>
                <w:szCs w:val="18"/>
                <w:highlight w:val="none"/>
                <w:shd w:val="clear" w:color="auto" w:fill="auto"/>
                <w:lang w:val="en-US" w:eastAsia="zh-CN"/>
              </w:rPr>
              <w:t>合同包</w:t>
            </w:r>
            <w:r>
              <w:rPr>
                <w:rFonts w:hint="eastAsia" w:ascii="宋体" w:hAnsi="宋体" w:cs="宋体"/>
                <w:b/>
                <w:bCs/>
                <w:kern w:val="0"/>
                <w:sz w:val="18"/>
                <w:szCs w:val="18"/>
                <w:highlight w:val="none"/>
                <w:shd w:val="clear" w:color="auto" w:fill="auto"/>
                <w:lang w:val="en-US" w:eastAsia="zh-CN"/>
              </w:rPr>
              <w:t>4</w:t>
            </w:r>
            <w:r>
              <w:rPr>
                <w:rFonts w:hint="eastAsia" w:ascii="宋体" w:hAnsi="宋体" w:eastAsia="宋体" w:cs="宋体"/>
                <w:b/>
                <w:bCs/>
                <w:kern w:val="0"/>
                <w:sz w:val="18"/>
                <w:szCs w:val="18"/>
                <w:highlight w:val="none"/>
                <w:shd w:val="clear" w:color="auto" w:fill="auto"/>
                <w:lang w:val="en-US" w:eastAsia="zh-CN"/>
              </w:rPr>
              <w:t>采购人为福州川达公路养护工程有限公司。</w:t>
            </w:r>
          </w:p>
          <w:p>
            <w:pPr>
              <w:widowControl/>
              <w:jc w:val="both"/>
              <w:rPr>
                <w:rFonts w:hint="eastAsia" w:ascii="宋体" w:hAnsi="宋体" w:cs="宋体"/>
                <w:kern w:val="0"/>
                <w:szCs w:val="21"/>
              </w:rPr>
            </w:pPr>
            <w:r>
              <w:rPr>
                <w:rFonts w:hint="eastAsia" w:ascii="宋体" w:hAnsi="宋体" w:cs="宋体"/>
                <w:b/>
                <w:bCs/>
                <w:kern w:val="0"/>
                <w:sz w:val="18"/>
                <w:szCs w:val="18"/>
                <w:highlight w:val="none"/>
                <w:shd w:val="clear" w:color="auto" w:fill="auto"/>
                <w:lang w:val="en-US" w:eastAsia="zh-CN"/>
              </w:rPr>
              <w:t>2.</w:t>
            </w: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rPr>
              <w:t>铣刨料运输</w:t>
            </w:r>
            <w:r>
              <w:rPr>
                <w:rFonts w:hint="eastAsia" w:ascii="宋体" w:hAnsi="宋体" w:eastAsia="宋体" w:cs="宋体"/>
                <w:kern w:val="0"/>
                <w:sz w:val="18"/>
                <w:szCs w:val="18"/>
                <w:highlight w:val="none"/>
                <w:shd w:val="clear" w:color="auto" w:fill="auto"/>
                <w:lang w:eastAsia="zh-CN"/>
              </w:rPr>
              <w:t>（</w:t>
            </w:r>
            <w:r>
              <w:rPr>
                <w:rFonts w:hint="eastAsia" w:ascii="宋体" w:hAnsi="宋体" w:eastAsia="宋体" w:cs="宋体"/>
                <w:kern w:val="0"/>
                <w:sz w:val="18"/>
                <w:szCs w:val="18"/>
                <w:highlight w:val="none"/>
                <w:shd w:val="clear" w:color="auto" w:fill="auto"/>
                <w:lang w:val="en-US" w:eastAsia="zh-CN"/>
              </w:rPr>
              <w:t>含高速公路通行费</w:t>
            </w:r>
            <w:r>
              <w:rPr>
                <w:rFonts w:hint="eastAsia" w:ascii="宋体" w:hAnsi="宋体" w:eastAsia="宋体" w:cs="宋体"/>
                <w:kern w:val="0"/>
                <w:sz w:val="18"/>
                <w:szCs w:val="18"/>
                <w:highlight w:val="none"/>
                <w:shd w:val="clear" w:color="auto" w:fill="auto"/>
                <w:lang w:eastAsia="zh-CN"/>
              </w:rPr>
              <w:t>）</w:t>
            </w:r>
          </w:p>
        </w:tc>
        <w:tc>
          <w:tcPr>
            <w:tcW w:w="750"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运量(t·km)</w:t>
            </w:r>
          </w:p>
        </w:tc>
        <w:tc>
          <w:tcPr>
            <w:tcW w:w="968"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2</w:t>
            </w:r>
            <w:r>
              <w:rPr>
                <w:rFonts w:hint="eastAsia" w:ascii="宋体" w:hAnsi="宋体" w:eastAsia="宋体" w:cs="宋体"/>
                <w:kern w:val="0"/>
                <w:sz w:val="18"/>
                <w:szCs w:val="18"/>
                <w:highlight w:val="none"/>
                <w:shd w:val="clear" w:color="auto" w:fill="auto"/>
              </w:rPr>
              <w:t>000000</w:t>
            </w:r>
          </w:p>
        </w:tc>
        <w:tc>
          <w:tcPr>
            <w:tcW w:w="900" w:type="dxa"/>
            <w:noWrap w:val="0"/>
            <w:vAlign w:val="center"/>
          </w:tcPr>
          <w:p>
            <w:pPr>
              <w:widowControl/>
              <w:jc w:val="center"/>
              <w:rPr>
                <w:rFonts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200000</w:t>
            </w:r>
          </w:p>
        </w:tc>
        <w:tc>
          <w:tcPr>
            <w:tcW w:w="999"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kern w:val="0"/>
                <w:sz w:val="18"/>
                <w:szCs w:val="18"/>
                <w:highlight w:val="none"/>
                <w:shd w:val="clear" w:color="auto" w:fill="auto"/>
                <w:lang w:val="en-US" w:eastAsia="zh-CN"/>
              </w:rPr>
              <w:t>1.31</w:t>
            </w:r>
          </w:p>
        </w:tc>
        <w:tc>
          <w:tcPr>
            <w:tcW w:w="405" w:type="dxa"/>
            <w:noWrap w:val="0"/>
            <w:vAlign w:val="center"/>
          </w:tcPr>
          <w:p>
            <w:pPr>
              <w:widowControl/>
              <w:jc w:val="center"/>
              <w:rPr>
                <w:rFonts w:hint="eastAsia" w:ascii="宋体" w:hAnsi="宋体" w:cs="宋体"/>
                <w:kern w:val="0"/>
                <w:szCs w:val="21"/>
              </w:rPr>
            </w:pPr>
            <w:r>
              <w:rPr>
                <w:rFonts w:hint="eastAsia" w:ascii="宋体" w:hAnsi="宋体" w:eastAsia="宋体" w:cs="宋体"/>
                <w:kern w:val="0"/>
                <w:sz w:val="18"/>
                <w:szCs w:val="18"/>
                <w:highlight w:val="none"/>
                <w:shd w:val="clear" w:color="auto" w:fill="auto"/>
              </w:rPr>
              <w:t>9%</w:t>
            </w:r>
          </w:p>
        </w:tc>
        <w:tc>
          <w:tcPr>
            <w:tcW w:w="123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 w:val="18"/>
                <w:szCs w:val="18"/>
                <w:highlight w:val="none"/>
                <w:shd w:val="clear" w:color="auto" w:fill="auto"/>
                <w:lang w:val="en-US" w:eastAsia="zh-CN"/>
              </w:rPr>
              <w:t>2882000.00</w:t>
            </w:r>
          </w:p>
        </w:tc>
        <w:tc>
          <w:tcPr>
            <w:tcW w:w="1567"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rPr>
              <w:t>零星工程运输</w:t>
            </w:r>
          </w:p>
        </w:tc>
        <w:tc>
          <w:tcPr>
            <w:tcW w:w="750"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计日台班</w:t>
            </w:r>
          </w:p>
        </w:tc>
        <w:tc>
          <w:tcPr>
            <w:tcW w:w="968"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100</w:t>
            </w:r>
          </w:p>
        </w:tc>
        <w:tc>
          <w:tcPr>
            <w:tcW w:w="900"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40</w:t>
            </w:r>
          </w:p>
        </w:tc>
        <w:tc>
          <w:tcPr>
            <w:tcW w:w="999" w:type="dxa"/>
            <w:noWrap w:val="0"/>
            <w:vAlign w:val="center"/>
          </w:tcPr>
          <w:p>
            <w:pPr>
              <w:widowControl/>
              <w:jc w:val="center"/>
              <w:rPr>
                <w:rFonts w:hint="eastAsia" w:ascii="宋体" w:hAnsi="宋体" w:cs="宋体"/>
                <w:color w:val="auto"/>
                <w:kern w:val="0"/>
                <w:szCs w:val="21"/>
              </w:rPr>
            </w:pPr>
            <w:r>
              <w:rPr>
                <w:rFonts w:hint="eastAsia" w:ascii="宋体" w:hAnsi="宋体" w:eastAsia="宋体" w:cs="宋体"/>
                <w:kern w:val="0"/>
                <w:sz w:val="18"/>
                <w:szCs w:val="18"/>
                <w:highlight w:val="none"/>
                <w:shd w:val="clear" w:color="auto" w:fill="auto"/>
                <w:lang w:val="en-US" w:eastAsia="zh-CN"/>
              </w:rPr>
              <w:t>1600</w:t>
            </w:r>
          </w:p>
        </w:tc>
        <w:tc>
          <w:tcPr>
            <w:tcW w:w="405" w:type="dxa"/>
            <w:noWrap w:val="0"/>
            <w:vAlign w:val="center"/>
          </w:tcPr>
          <w:p>
            <w:pPr>
              <w:widowControl/>
              <w:jc w:val="center"/>
              <w:rPr>
                <w:rFonts w:hint="eastAsia" w:ascii="宋体" w:hAnsi="宋体" w:cs="宋体"/>
                <w:kern w:val="0"/>
                <w:szCs w:val="21"/>
              </w:rPr>
            </w:pPr>
            <w:r>
              <w:rPr>
                <w:rFonts w:hint="eastAsia" w:ascii="宋体" w:hAnsi="宋体" w:eastAsia="宋体" w:cs="宋体"/>
                <w:kern w:val="0"/>
                <w:sz w:val="18"/>
                <w:szCs w:val="18"/>
                <w:highlight w:val="none"/>
                <w:shd w:val="clear" w:color="auto" w:fill="auto"/>
              </w:rPr>
              <w:t>9%</w:t>
            </w:r>
          </w:p>
        </w:tc>
        <w:tc>
          <w:tcPr>
            <w:tcW w:w="123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 w:val="18"/>
                <w:szCs w:val="18"/>
                <w:highlight w:val="none"/>
                <w:shd w:val="clear" w:color="auto" w:fill="auto"/>
                <w:lang w:val="en-US" w:eastAsia="zh-CN"/>
              </w:rPr>
              <w:t>224000.00</w:t>
            </w:r>
          </w:p>
        </w:tc>
        <w:tc>
          <w:tcPr>
            <w:tcW w:w="1567"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422" w:type="dxa"/>
            <w:gridSpan w:val="7"/>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控制总价（含税）</w:t>
            </w:r>
          </w:p>
        </w:tc>
        <w:tc>
          <w:tcPr>
            <w:tcW w:w="3535" w:type="dxa"/>
            <w:gridSpan w:val="4"/>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eastAsia="宋体" w:cs="宋体"/>
                <w:kern w:val="0"/>
                <w:sz w:val="18"/>
                <w:szCs w:val="18"/>
                <w:highlight w:val="none"/>
                <w:shd w:val="clear" w:color="auto" w:fill="auto"/>
                <w:lang w:val="en-US" w:eastAsia="zh-CN"/>
              </w:rPr>
              <w:t>15506340.00元</w:t>
            </w:r>
          </w:p>
        </w:tc>
        <w:tc>
          <w:tcPr>
            <w:tcW w:w="1567"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53" w:hRule="atLeast"/>
          <w:jc w:val="center"/>
        </w:trPr>
        <w:tc>
          <w:tcPr>
            <w:tcW w:w="1093"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c>
          <w:tcPr>
            <w:tcW w:w="9431" w:type="dxa"/>
            <w:gridSpan w:val="10"/>
            <w:noWrap w:val="0"/>
            <w:vAlign w:val="center"/>
          </w:tcPr>
          <w:p>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lang w:eastAsia="zh-CN"/>
              </w:rPr>
              <w:t>A标段（合同包1、3）</w:t>
            </w:r>
            <w:r>
              <w:rPr>
                <w:rFonts w:hint="eastAsia" w:ascii="宋体" w:hAnsi="宋体" w:cs="宋体"/>
                <w:kern w:val="0"/>
                <w:szCs w:val="21"/>
              </w:rPr>
              <w:t>运输供应地点暂定为</w:t>
            </w:r>
            <w:r>
              <w:rPr>
                <w:rFonts w:hint="eastAsia" w:ascii="宋体" w:hAnsi="宋体" w:cs="宋体"/>
                <w:kern w:val="0"/>
                <w:sz w:val="21"/>
                <w:szCs w:val="21"/>
                <w:lang w:val="en-US" w:eastAsia="zh-CN"/>
              </w:rPr>
              <w:t>沈海高速</w:t>
            </w:r>
            <w:r>
              <w:rPr>
                <w:rFonts w:hint="eastAsia" w:ascii="宋体" w:hAnsi="宋体" w:cs="宋体"/>
                <w:kern w:val="0"/>
                <w:sz w:val="21"/>
                <w:szCs w:val="21"/>
              </w:rPr>
              <w:t>福</w:t>
            </w:r>
            <w:r>
              <w:rPr>
                <w:rFonts w:hint="eastAsia" w:ascii="宋体" w:hAnsi="宋体" w:cs="宋体"/>
                <w:kern w:val="0"/>
                <w:sz w:val="21"/>
                <w:szCs w:val="21"/>
                <w:lang w:val="en-US" w:eastAsia="zh-CN"/>
              </w:rPr>
              <w:t>泉段及附近区域路段</w:t>
            </w:r>
            <w:r>
              <w:rPr>
                <w:rFonts w:hint="eastAsia" w:ascii="宋体" w:hAnsi="宋体" w:cs="宋体"/>
                <w:kern w:val="0"/>
                <w:szCs w:val="21"/>
              </w:rPr>
              <w:t>，</w:t>
            </w:r>
            <w:r>
              <w:rPr>
                <w:rFonts w:hint="eastAsia" w:ascii="宋体" w:hAnsi="宋体" w:cs="宋体"/>
                <w:kern w:val="0"/>
                <w:szCs w:val="21"/>
                <w:highlight w:val="none"/>
                <w:lang w:val="en-US" w:eastAsia="zh-CN"/>
              </w:rPr>
              <w:t>拌合楼地点暂定为莆田拌和站、泉港拌和站、福州拌和站</w:t>
            </w:r>
            <w:r>
              <w:rPr>
                <w:rFonts w:hint="eastAsia" w:ascii="宋体" w:hAnsi="宋体" w:cs="宋体"/>
                <w:kern w:val="0"/>
                <w:szCs w:val="21"/>
              </w:rPr>
              <w:t>，</w:t>
            </w:r>
            <w:r>
              <w:rPr>
                <w:rFonts w:hint="eastAsia" w:ascii="宋体" w:hAnsi="宋体" w:cs="宋体"/>
                <w:kern w:val="0"/>
                <w:szCs w:val="21"/>
                <w:lang w:eastAsia="zh-CN"/>
              </w:rPr>
              <w:t>B标段（合同包2、4）</w:t>
            </w:r>
            <w:r>
              <w:rPr>
                <w:rFonts w:hint="eastAsia" w:ascii="宋体" w:hAnsi="宋体" w:cs="宋体"/>
                <w:kern w:val="0"/>
                <w:szCs w:val="21"/>
              </w:rPr>
              <w:t>运输供应地点暂定为</w:t>
            </w:r>
            <w:r>
              <w:rPr>
                <w:rFonts w:hint="eastAsia" w:ascii="宋体" w:hAnsi="宋体" w:cs="宋体"/>
                <w:kern w:val="0"/>
                <w:szCs w:val="21"/>
                <w:lang w:val="en-US" w:eastAsia="zh-CN"/>
              </w:rPr>
              <w:t>福州、宁德片区及附近区域,</w:t>
            </w:r>
            <w:r>
              <w:rPr>
                <w:rFonts w:hint="eastAsia" w:ascii="宋体" w:hAnsi="宋体" w:cs="宋体"/>
                <w:kern w:val="0"/>
                <w:szCs w:val="21"/>
                <w:highlight w:val="none"/>
                <w:lang w:val="en-US" w:eastAsia="zh-CN"/>
              </w:rPr>
              <w:t>拌合楼地点暂定为福州拌和站、宁德拌和站</w:t>
            </w:r>
            <w:r>
              <w:rPr>
                <w:rFonts w:hint="eastAsia" w:ascii="宋体" w:hAnsi="宋体" w:cs="宋体"/>
                <w:kern w:val="0"/>
                <w:szCs w:val="21"/>
              </w:rPr>
              <w:t>。以上两个</w:t>
            </w:r>
            <w:r>
              <w:rPr>
                <w:rFonts w:hint="eastAsia" w:ascii="宋体" w:hAnsi="宋体" w:cs="宋体"/>
                <w:kern w:val="0"/>
                <w:szCs w:val="21"/>
                <w:lang w:eastAsia="zh-CN"/>
              </w:rPr>
              <w:t>标段</w:t>
            </w:r>
            <w:r>
              <w:rPr>
                <w:rFonts w:hint="eastAsia" w:ascii="宋体" w:hAnsi="宋体" w:cs="宋体"/>
                <w:kern w:val="0"/>
                <w:szCs w:val="21"/>
              </w:rPr>
              <w:t>包含但不仅限于上述各自</w:t>
            </w:r>
            <w:r>
              <w:rPr>
                <w:rFonts w:hint="eastAsia" w:ascii="宋体" w:hAnsi="宋体" w:cs="宋体"/>
                <w:kern w:val="0"/>
                <w:szCs w:val="21"/>
                <w:lang w:eastAsia="zh-CN"/>
              </w:rPr>
              <w:t>标段</w:t>
            </w:r>
            <w:r>
              <w:rPr>
                <w:rFonts w:hint="eastAsia" w:ascii="宋体" w:hAnsi="宋体" w:cs="宋体"/>
                <w:kern w:val="0"/>
                <w:szCs w:val="21"/>
              </w:rPr>
              <w:t>的供应地区，具体以采购人实际通知为准</w:t>
            </w:r>
            <w:r>
              <w:rPr>
                <w:rFonts w:hint="eastAsia" w:ascii="宋体" w:hAnsi="宋体" w:cs="宋体"/>
                <w:kern w:val="0"/>
                <w:szCs w:val="21"/>
                <w:lang w:eastAsia="zh-CN"/>
              </w:rPr>
              <w:t>。</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定的最高控制单价及最高控制总价，否则该供应商的响应文件将被视为未实质性响应谈判文件要求，其响应文件将被否决；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增值税率为为统一报价而暂定的费率，供应商应按照以上所列费率计算，否则响应文件将被视为未实质性响应谈判文件要求，其响应文件将被否决。</w:t>
            </w:r>
            <w:r>
              <w:rPr>
                <w:rFonts w:hint="eastAsia" w:ascii="宋体" w:hAnsi="宋体" w:eastAsia="宋体" w:cs="宋体"/>
                <w:kern w:val="0"/>
                <w:szCs w:val="21"/>
                <w:lang w:bidi="ar"/>
              </w:rPr>
              <w:t>实际根据供应商开具的可抵扣的增值税专用发票据实结算。</w:t>
            </w:r>
          </w:p>
          <w:p>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结算价调整：结算金额超出合同金额时，采用超额累进制进行价格调整。</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w:t>
            </w:r>
            <w:r>
              <w:rPr>
                <w:rFonts w:hint="eastAsia" w:ascii="宋体" w:hAnsi="宋体" w:cs="宋体"/>
                <w:kern w:val="0"/>
                <w:szCs w:val="21"/>
                <w:highlight w:val="none"/>
                <w:lang w:bidi="ar"/>
              </w:rPr>
              <w:t>若结算金额比合同金额超出在30%以内（含30%），则按合同单价进行结算；</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w:t>
            </w:r>
            <w:r>
              <w:rPr>
                <w:rFonts w:hint="eastAsia" w:ascii="宋体" w:hAnsi="宋体" w:cs="宋体"/>
                <w:kern w:val="0"/>
                <w:szCs w:val="21"/>
                <w:highlight w:val="none"/>
                <w:lang w:bidi="ar"/>
              </w:rPr>
              <w:t>若结算金额比合同金额超出在30-50%范围以内（含50%），超出部分的结算金额下调1%；</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w:t>
            </w:r>
            <w:r>
              <w:rPr>
                <w:rFonts w:hint="eastAsia" w:ascii="宋体" w:hAnsi="宋体" w:cs="宋体"/>
                <w:kern w:val="0"/>
                <w:szCs w:val="21"/>
                <w:highlight w:val="none"/>
                <w:lang w:bidi="ar"/>
              </w:rPr>
              <w:t>若结算金额比合同金额超出在50-70%范围以内（含70%），超出部分的结算金额下调2%；</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w:t>
            </w:r>
            <w:r>
              <w:rPr>
                <w:rFonts w:hint="eastAsia" w:ascii="宋体" w:hAnsi="宋体" w:cs="宋体"/>
                <w:kern w:val="0"/>
                <w:szCs w:val="21"/>
                <w:highlight w:val="none"/>
                <w:lang w:bidi="ar"/>
              </w:rPr>
              <w:t>若结算金额比合同金额超出在70%以上，超出部分的结算金额下调3%；</w:t>
            </w:r>
          </w:p>
          <w:p>
            <w:pPr>
              <w:widowControl/>
              <w:spacing w:line="280" w:lineRule="exact"/>
              <w:ind w:firstLine="420" w:firstLineChars="200"/>
              <w:jc w:val="left"/>
              <w:rPr>
                <w:rFonts w:hint="eastAsia" w:ascii="宋体" w:hAnsi="宋体" w:cs="宋体"/>
                <w:b/>
                <w:bCs/>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pPr>
              <w:widowControl/>
              <w:spacing w:line="280" w:lineRule="exact"/>
              <w:ind w:firstLine="440" w:firstLineChars="200"/>
              <w:jc w:val="left"/>
              <w:rPr>
                <w:rFonts w:hint="default" w:ascii="宋体" w:hAnsi="宋体" w:cs="宋体"/>
                <w:kern w:val="0"/>
                <w:szCs w:val="21"/>
              </w:rPr>
            </w:pPr>
            <w:r>
              <w:rPr>
                <w:rFonts w:ascii="宋体" w:hAnsi="宋体"/>
                <w:b w:val="0"/>
                <w:bCs w:val="0"/>
                <w:sz w:val="22"/>
                <w:szCs w:val="22"/>
              </w:rPr>
              <w:t>9.</w:t>
            </w:r>
            <w:r>
              <w:rPr>
                <w:rFonts w:hint="eastAsia" w:ascii="宋体" w:hAnsi="宋体" w:cs="宋体"/>
                <w:kern w:val="0"/>
                <w:szCs w:val="21"/>
                <w:lang w:val="en-US" w:eastAsia="zh-CN"/>
              </w:rPr>
              <w:t>A标段（合同包1、3）车辆要求：</w:t>
            </w:r>
            <w:r>
              <w:rPr>
                <w:rFonts w:hint="default" w:ascii="宋体" w:hAnsi="宋体" w:cs="宋体"/>
                <w:kern w:val="0"/>
                <w:szCs w:val="21"/>
                <w:lang w:val="en-US" w:eastAsia="zh-CN"/>
              </w:rPr>
              <w:t>采购人施工过程中，</w:t>
            </w:r>
            <w:r>
              <w:rPr>
                <w:rFonts w:hint="eastAsia" w:ascii="宋体" w:hAnsi="宋体" w:cs="宋体"/>
                <w:kern w:val="0"/>
                <w:szCs w:val="21"/>
                <w:lang w:val="en-US" w:eastAsia="zh-CN"/>
              </w:rPr>
              <w:t>当进行1</w:t>
            </w:r>
            <w:r>
              <w:rPr>
                <w:rFonts w:hint="default" w:ascii="宋体" w:hAnsi="宋体" w:cs="宋体"/>
                <w:kern w:val="0"/>
                <w:szCs w:val="21"/>
                <w:lang w:val="en-US" w:eastAsia="zh-CN"/>
              </w:rPr>
              <w:t>个工作面</w:t>
            </w:r>
            <w:r>
              <w:rPr>
                <w:rFonts w:hint="eastAsia" w:ascii="宋体" w:hAnsi="宋体" w:cs="宋体"/>
                <w:kern w:val="0"/>
                <w:szCs w:val="21"/>
                <w:lang w:val="en-US" w:eastAsia="zh-CN"/>
              </w:rPr>
              <w:t>作业时，1</w:t>
            </w:r>
            <w:r>
              <w:rPr>
                <w:rFonts w:hint="default" w:ascii="宋体" w:hAnsi="宋体" w:cs="宋体"/>
                <w:kern w:val="0"/>
                <w:szCs w:val="21"/>
                <w:lang w:val="en-US" w:eastAsia="zh-CN"/>
              </w:rPr>
              <w:t>个工作面的运输车辆至少要求≥2</w:t>
            </w:r>
            <w:r>
              <w:rPr>
                <w:rFonts w:hint="eastAsia" w:ascii="宋体" w:hAnsi="宋体" w:cs="宋体"/>
                <w:kern w:val="0"/>
                <w:szCs w:val="21"/>
                <w:lang w:val="en-US" w:eastAsia="zh-CN"/>
              </w:rPr>
              <w:t>0辆</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2</w:t>
            </w:r>
            <w:r>
              <w:rPr>
                <w:rFonts w:hint="default" w:ascii="宋体" w:hAnsi="宋体" w:cs="宋体"/>
                <w:kern w:val="0"/>
                <w:szCs w:val="21"/>
                <w:lang w:val="en-US" w:eastAsia="zh-CN"/>
              </w:rPr>
              <w:t>0辆</w:t>
            </w:r>
            <w:r>
              <w:rPr>
                <w:rFonts w:hint="eastAsia" w:ascii="宋体" w:hAnsi="宋体" w:cs="宋体"/>
                <w:kern w:val="0"/>
                <w:szCs w:val="21"/>
                <w:lang w:val="en-US" w:eastAsia="zh-CN"/>
              </w:rPr>
              <w:t>；当同时进行2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default" w:ascii="宋体" w:hAnsi="宋体" w:cs="宋体"/>
                <w:kern w:val="0"/>
                <w:szCs w:val="21"/>
                <w:highlight w:val="none"/>
              </w:rPr>
              <w:t>≥</w:t>
            </w:r>
            <w:r>
              <w:rPr>
                <w:rFonts w:hint="eastAsia" w:ascii="宋体" w:hAnsi="宋体" w:cs="宋体"/>
                <w:kern w:val="0"/>
                <w:szCs w:val="21"/>
                <w:highlight w:val="none"/>
                <w:lang w:val="en-US" w:eastAsia="zh-CN"/>
              </w:rPr>
              <w:t>30辆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12</w:t>
            </w:r>
            <w:r>
              <w:rPr>
                <w:rFonts w:hint="default" w:ascii="宋体" w:hAnsi="宋体" w:cs="宋体"/>
                <w:kern w:val="0"/>
                <w:szCs w:val="21"/>
                <w:lang w:val="en-US" w:eastAsia="zh-CN"/>
              </w:rPr>
              <w:t>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36</w:t>
            </w:r>
            <w:r>
              <w:rPr>
                <w:rFonts w:hint="default" w:ascii="宋体" w:hAnsi="宋体" w:cs="宋体"/>
                <w:kern w:val="0"/>
                <w:szCs w:val="21"/>
              </w:rPr>
              <w:t>部，</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12</w:t>
            </w:r>
            <w:r>
              <w:rPr>
                <w:rFonts w:hint="default" w:ascii="宋体" w:hAnsi="宋体" w:cs="宋体"/>
                <w:kern w:val="0"/>
                <w:szCs w:val="21"/>
                <w:lang w:val="en-US" w:eastAsia="zh-CN"/>
              </w:rPr>
              <w:t>辆</w:t>
            </w:r>
            <w:r>
              <w:rPr>
                <w:rFonts w:hint="default" w:ascii="宋体" w:hAnsi="宋体" w:cs="宋体"/>
                <w:kern w:val="0"/>
                <w:szCs w:val="21"/>
              </w:rPr>
              <w:t>。</w:t>
            </w:r>
          </w:p>
          <w:p>
            <w:pPr>
              <w:widowControl/>
              <w:spacing w:line="280" w:lineRule="exact"/>
              <w:ind w:firstLine="420" w:firstLineChars="200"/>
              <w:jc w:val="left"/>
              <w:rPr>
                <w:rFonts w:hint="default" w:ascii="宋体" w:hAnsi="宋体" w:cs="宋体"/>
                <w:kern w:val="0"/>
                <w:szCs w:val="21"/>
              </w:rPr>
            </w:pPr>
            <w:r>
              <w:rPr>
                <w:rFonts w:hint="eastAsia" w:ascii="宋体" w:hAnsi="宋体" w:cs="宋体"/>
                <w:kern w:val="0"/>
                <w:szCs w:val="21"/>
                <w:lang w:val="en-US" w:eastAsia="zh-CN"/>
              </w:rPr>
              <w:t>B标段（合同包2、4）车辆要求：</w:t>
            </w:r>
            <w:r>
              <w:rPr>
                <w:rFonts w:hint="default" w:ascii="宋体" w:hAnsi="宋体" w:cs="宋体"/>
                <w:kern w:val="0"/>
                <w:szCs w:val="21"/>
              </w:rPr>
              <w:t>采购人施工过程中，</w:t>
            </w:r>
            <w:r>
              <w:rPr>
                <w:rFonts w:hint="eastAsia" w:ascii="宋体" w:hAnsi="宋体" w:cs="宋体"/>
                <w:kern w:val="0"/>
                <w:szCs w:val="21"/>
                <w:lang w:val="en-US" w:eastAsia="zh-CN"/>
              </w:rPr>
              <w:t>当进行1</w:t>
            </w:r>
            <w:r>
              <w:rPr>
                <w:rFonts w:hint="default" w:ascii="宋体" w:hAnsi="宋体" w:cs="宋体"/>
                <w:kern w:val="0"/>
                <w:szCs w:val="21"/>
              </w:rPr>
              <w:t>个工作面</w:t>
            </w:r>
            <w:r>
              <w:rPr>
                <w:rFonts w:hint="eastAsia" w:ascii="宋体" w:hAnsi="宋体" w:cs="宋体"/>
                <w:kern w:val="0"/>
                <w:szCs w:val="21"/>
                <w:lang w:val="en-US" w:eastAsia="zh-CN"/>
              </w:rPr>
              <w:t>作业时，1</w:t>
            </w:r>
            <w:r>
              <w:rPr>
                <w:rFonts w:hint="default" w:ascii="宋体" w:hAnsi="宋体" w:cs="宋体"/>
                <w:kern w:val="0"/>
                <w:szCs w:val="21"/>
              </w:rPr>
              <w:t>个工作面的运输车辆至少要求≥</w:t>
            </w:r>
            <w:r>
              <w:rPr>
                <w:rFonts w:hint="eastAsia" w:ascii="宋体" w:hAnsi="宋体" w:cs="宋体"/>
                <w:kern w:val="0"/>
                <w:szCs w:val="21"/>
                <w:lang w:val="en-US" w:eastAsia="zh-CN"/>
              </w:rPr>
              <w:t>15辆</w:t>
            </w:r>
            <w:r>
              <w:rPr>
                <w:rFonts w:hint="default" w:ascii="宋体" w:hAnsi="宋体" w:cs="宋体"/>
                <w:kern w:val="0"/>
                <w:szCs w:val="21"/>
              </w:rPr>
              <w:t>，</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15</w:t>
            </w:r>
            <w:r>
              <w:rPr>
                <w:rFonts w:hint="default" w:ascii="宋体" w:hAnsi="宋体" w:cs="宋体"/>
                <w:kern w:val="0"/>
                <w:szCs w:val="21"/>
                <w:lang w:val="en-US" w:eastAsia="zh-CN"/>
              </w:rPr>
              <w:t>辆</w:t>
            </w:r>
            <w:r>
              <w:rPr>
                <w:rFonts w:hint="eastAsia" w:ascii="宋体" w:hAnsi="宋体" w:cs="宋体"/>
                <w:kern w:val="0"/>
                <w:szCs w:val="21"/>
                <w:lang w:val="en-US" w:eastAsia="zh-CN"/>
              </w:rPr>
              <w:t>；当同时进行2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eastAsia" w:ascii="宋体" w:hAnsi="宋体" w:cs="宋体"/>
                <w:kern w:val="0"/>
                <w:szCs w:val="21"/>
                <w:lang w:val="en-US" w:eastAsia="zh-CN"/>
              </w:rPr>
              <w:t>24辆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10</w:t>
            </w:r>
            <w:r>
              <w:rPr>
                <w:rFonts w:hint="default" w:ascii="宋体" w:hAnsi="宋体" w:cs="宋体"/>
                <w:kern w:val="0"/>
                <w:szCs w:val="21"/>
                <w:lang w:val="en-US" w:eastAsia="zh-CN"/>
              </w:rPr>
              <w:t>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3</w:t>
            </w:r>
            <w:r>
              <w:rPr>
                <w:rFonts w:hint="default" w:ascii="宋体" w:hAnsi="宋体" w:cs="宋体"/>
                <w:kern w:val="0"/>
                <w:szCs w:val="21"/>
              </w:rPr>
              <w:t>0</w:t>
            </w:r>
            <w:r>
              <w:rPr>
                <w:rFonts w:hint="eastAsia" w:ascii="宋体" w:hAnsi="宋体" w:cs="宋体"/>
                <w:kern w:val="0"/>
                <w:szCs w:val="21"/>
                <w:lang w:val="en-US" w:eastAsia="zh-CN"/>
              </w:rPr>
              <w:t>辆</w:t>
            </w:r>
            <w:r>
              <w:rPr>
                <w:rFonts w:hint="default" w:ascii="宋体" w:hAnsi="宋体" w:cs="宋体"/>
                <w:kern w:val="0"/>
                <w:szCs w:val="21"/>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10</w:t>
            </w:r>
            <w:r>
              <w:rPr>
                <w:rFonts w:hint="default" w:ascii="宋体" w:hAnsi="宋体" w:cs="宋体"/>
                <w:kern w:val="0"/>
                <w:szCs w:val="21"/>
                <w:lang w:val="en-US" w:eastAsia="zh-CN"/>
              </w:rPr>
              <w:t>辆</w:t>
            </w:r>
            <w:r>
              <w:rPr>
                <w:rFonts w:hint="default" w:ascii="宋体" w:hAnsi="宋体" w:cs="宋体"/>
                <w:kern w:val="0"/>
                <w:szCs w:val="21"/>
              </w:rPr>
              <w:t>。</w:t>
            </w:r>
          </w:p>
          <w:p>
            <w:pPr>
              <w:widowControl/>
              <w:spacing w:line="280" w:lineRule="exact"/>
              <w:ind w:firstLine="420" w:firstLineChars="200"/>
              <w:jc w:val="left"/>
              <w:rPr>
                <w:rFonts w:hint="default" w:ascii="宋体" w:hAnsi="宋体" w:eastAsia="宋体"/>
                <w:b/>
                <w:bCs/>
                <w:sz w:val="22"/>
                <w:szCs w:val="22"/>
                <w:lang w:val="en-US" w:eastAsia="zh-CN"/>
              </w:rPr>
            </w:pPr>
            <w:r>
              <w:rPr>
                <w:rFonts w:hint="default" w:ascii="宋体" w:hAnsi="宋体" w:cs="宋体"/>
                <w:kern w:val="0"/>
                <w:szCs w:val="21"/>
              </w:rPr>
              <w:t>采购人提前以书面通知成交供应商，成交供应商在7个日历日内未响应或无法对作业面的运输车辆进行增配，采购人将对成交供应商的部分工程量另行组织，以保证工程进度目标的实现。</w:t>
            </w:r>
          </w:p>
          <w:p>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pPr>
              <w:widowControl/>
              <w:spacing w:line="2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ascii="宋体" w:hAnsi="宋体" w:cs="宋体"/>
                <w:kern w:val="0"/>
                <w:szCs w:val="21"/>
                <w:highlight w:val="none"/>
              </w:rPr>
              <w:t>.</w:t>
            </w:r>
            <w:r>
              <w:rPr>
                <w:rFonts w:hint="eastAsia" w:ascii="宋体" w:hAnsi="宋体" w:cs="宋体"/>
                <w:kern w:val="0"/>
                <w:szCs w:val="21"/>
                <w:highlight w:val="none"/>
              </w:rPr>
              <w:t>铣刨料的</w:t>
            </w:r>
            <w:r>
              <w:rPr>
                <w:rFonts w:hint="eastAsia" w:ascii="宋体" w:hAnsi="宋体" w:cs="宋体"/>
                <w:kern w:val="0"/>
                <w:szCs w:val="21"/>
                <w:highlight w:val="none"/>
                <w:lang w:val="en-US" w:eastAsia="zh-CN"/>
              </w:rPr>
              <w:t>处置</w:t>
            </w:r>
            <w:r>
              <w:rPr>
                <w:rFonts w:hint="eastAsia" w:ascii="宋体" w:hAnsi="宋体" w:cs="宋体"/>
                <w:kern w:val="0"/>
                <w:szCs w:val="21"/>
                <w:highlight w:val="none"/>
              </w:rPr>
              <w:t>方式：</w:t>
            </w:r>
            <w:r>
              <w:rPr>
                <w:rFonts w:hint="eastAsia" w:ascii="宋体" w:hAnsi="宋体" w:cs="宋体"/>
                <w:kern w:val="0"/>
                <w:szCs w:val="21"/>
                <w:highlight w:val="none"/>
                <w:lang w:val="en-US" w:eastAsia="zh-CN"/>
              </w:rPr>
              <w:t>1）</w:t>
            </w:r>
            <w:r>
              <w:rPr>
                <w:rFonts w:hint="eastAsia" w:ascii="宋体" w:hAnsi="宋体" w:cs="宋体"/>
                <w:kern w:val="0"/>
                <w:szCs w:val="21"/>
                <w:highlight w:val="none"/>
              </w:rPr>
              <w:t>采购人</w:t>
            </w:r>
            <w:r>
              <w:rPr>
                <w:rFonts w:hint="eastAsia" w:ascii="宋体" w:hAnsi="宋体" w:cs="宋体"/>
                <w:kern w:val="0"/>
                <w:szCs w:val="21"/>
                <w:highlight w:val="none"/>
                <w:lang w:val="en-US" w:eastAsia="zh-CN"/>
              </w:rPr>
              <w:t>对铣刨料可自行进行处置，包括回收、拍卖等，并由购买方进行运输。2）</w:t>
            </w:r>
            <w:r>
              <w:rPr>
                <w:rFonts w:hint="eastAsia" w:ascii="宋体" w:hAnsi="宋体" w:cs="宋体"/>
                <w:kern w:val="0"/>
                <w:szCs w:val="21"/>
                <w:highlight w:val="none"/>
              </w:rPr>
              <w:t>采购人有指定铣刨废料的</w:t>
            </w:r>
            <w:r>
              <w:rPr>
                <w:rFonts w:hint="eastAsia" w:ascii="宋体" w:hAnsi="宋体" w:cs="宋体"/>
                <w:kern w:val="0"/>
                <w:szCs w:val="21"/>
                <w:highlight w:val="none"/>
                <w:lang w:val="en-US" w:eastAsia="zh-CN"/>
              </w:rPr>
              <w:t>存放点</w:t>
            </w:r>
            <w:r>
              <w:rPr>
                <w:rFonts w:hint="eastAsia" w:ascii="宋体" w:hAnsi="宋体" w:cs="宋体"/>
                <w:kern w:val="0"/>
                <w:szCs w:val="21"/>
                <w:highlight w:val="none"/>
              </w:rPr>
              <w:t>，则成交供应商应无条件按照采购人的要求执行，铣刨料运距按实际运输距离计算。</w:t>
            </w: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采购人无另行指定铣刨废料的处理方式，则铣刨料由成交供应商自行处理，铣刨料运距将按</w:t>
            </w:r>
            <w:r>
              <w:rPr>
                <w:rFonts w:hint="eastAsia" w:ascii="宋体" w:hAnsi="宋体" w:cs="宋体"/>
                <w:kern w:val="0"/>
                <w:szCs w:val="21"/>
                <w:highlight w:val="none"/>
                <w:lang w:val="en-US" w:eastAsia="zh-CN"/>
              </w:rPr>
              <w:t>10</w:t>
            </w:r>
            <w:r>
              <w:rPr>
                <w:rFonts w:hint="eastAsia" w:ascii="宋体" w:hAnsi="宋体" w:cs="宋体"/>
                <w:kern w:val="0"/>
                <w:szCs w:val="21"/>
                <w:highlight w:val="none"/>
              </w:rPr>
              <w:t>km包干，铣刨料的比重为2.35T/m³。</w:t>
            </w:r>
          </w:p>
          <w:p>
            <w:pPr>
              <w:widowControl/>
              <w:spacing w:line="280" w:lineRule="exact"/>
              <w:ind w:firstLine="422" w:firstLineChars="200"/>
              <w:jc w:val="left"/>
              <w:rPr>
                <w:rFonts w:hint="default" w:ascii="宋体" w:hAnsi="宋体" w:cs="宋体"/>
                <w:kern w:val="0"/>
                <w:szCs w:val="21"/>
                <w:lang w:val="en-US"/>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供应商报价时应充分考虑采购人对铣刨料的处置方式中约定的明示或暗示所包含的风险。供应商</w:t>
            </w:r>
            <w:r>
              <w:rPr>
                <w:rFonts w:hint="eastAsia" w:ascii="宋体" w:hAnsi="宋体" w:cs="宋体"/>
                <w:b/>
                <w:bCs/>
                <w:kern w:val="0"/>
                <w:szCs w:val="21"/>
              </w:rPr>
              <w:t>可以对二个</w:t>
            </w:r>
            <w:r>
              <w:rPr>
                <w:rFonts w:hint="eastAsia" w:ascii="宋体" w:hAnsi="宋体" w:cs="宋体"/>
                <w:b/>
                <w:bCs/>
                <w:kern w:val="0"/>
                <w:szCs w:val="21"/>
                <w:lang w:eastAsia="zh-CN"/>
              </w:rPr>
              <w:t>标段</w:t>
            </w:r>
            <w:r>
              <w:rPr>
                <w:rFonts w:hint="eastAsia" w:ascii="宋体" w:hAnsi="宋体" w:cs="宋体"/>
                <w:b/>
                <w:bCs/>
                <w:kern w:val="0"/>
                <w:szCs w:val="21"/>
              </w:rPr>
              <w:t>进行分别报价，也可仅对部分</w:t>
            </w:r>
            <w:r>
              <w:rPr>
                <w:rFonts w:hint="eastAsia" w:ascii="宋体" w:hAnsi="宋体" w:cs="宋体"/>
                <w:b/>
                <w:bCs/>
                <w:kern w:val="0"/>
                <w:szCs w:val="21"/>
                <w:lang w:eastAsia="zh-CN"/>
              </w:rPr>
              <w:t>标段</w:t>
            </w:r>
            <w:r>
              <w:rPr>
                <w:rFonts w:hint="eastAsia" w:ascii="宋体" w:hAnsi="宋体" w:cs="宋体"/>
                <w:b/>
                <w:bCs/>
                <w:kern w:val="0"/>
                <w:szCs w:val="21"/>
              </w:rPr>
              <w:t>进行报价，但只能成交一个</w:t>
            </w:r>
            <w:r>
              <w:rPr>
                <w:rFonts w:hint="eastAsia" w:ascii="宋体" w:hAnsi="宋体" w:cs="宋体"/>
                <w:b/>
                <w:bCs/>
                <w:kern w:val="0"/>
                <w:szCs w:val="21"/>
                <w:lang w:eastAsia="zh-CN"/>
              </w:rPr>
              <w:t>标段</w:t>
            </w:r>
            <w:r>
              <w:rPr>
                <w:rFonts w:hint="eastAsia" w:ascii="宋体" w:hAnsi="宋体" w:cs="宋体"/>
                <w:b/>
                <w:bCs/>
                <w:kern w:val="0"/>
                <w:szCs w:val="21"/>
              </w:rPr>
              <w:t>。</w:t>
            </w:r>
          </w:p>
        </w:tc>
      </w:tr>
    </w:tbl>
    <w:p>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ascii="宋体" w:hAnsi="宋体"/>
          <w:sz w:val="24"/>
        </w:rPr>
      </w:pPr>
      <w:r>
        <w:rPr>
          <w:rFonts w:hint="eastAsia" w:ascii="宋体" w:hAnsi="宋体"/>
          <w:sz w:val="24"/>
        </w:rPr>
        <w:t>（2）供应商应具备道路运输经营许可证，在响应文件中提供相应证明材料，并加盖供应商公章。</w:t>
      </w:r>
    </w:p>
    <w:p>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（3）</w:t>
      </w:r>
      <w:r>
        <w:rPr>
          <w:rFonts w:hint="eastAsia" w:ascii="宋体" w:hAnsi="宋体"/>
          <w:b/>
          <w:bCs/>
          <w:sz w:val="24"/>
          <w:lang w:val="en-US" w:eastAsia="zh-CN"/>
        </w:rPr>
        <w:t>A标段（合同包1、3）车辆要求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eastAsia" w:ascii="宋体" w:hAnsi="宋体" w:cs="Times New Roman"/>
          <w:kern w:val="2"/>
          <w:sz w:val="24"/>
          <w:szCs w:val="20"/>
          <w:lang w:val="en-US" w:eastAsia="zh-CN"/>
        </w:rPr>
        <w:t>当进行</w:t>
      </w:r>
      <w:r>
        <w:rPr>
          <w:rFonts w:hint="eastAsia"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eastAsia" w:ascii="宋体" w:hAnsi="宋体" w:cs="Times New Roman"/>
          <w:kern w:val="2"/>
          <w:sz w:val="24"/>
          <w:szCs w:val="20"/>
          <w:lang w:val="en-US" w:eastAsia="zh-CN"/>
        </w:rPr>
        <w:t>作业时，</w:t>
      </w:r>
      <w:r>
        <w:rPr>
          <w:rFonts w:hint="eastAsia"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rPr>
        <w:t>2</w:t>
      </w:r>
      <w:r>
        <w:rPr>
          <w:rFonts w:hint="eastAsia" w:ascii="宋体" w:hAnsi="宋体" w:cs="Times New Roman"/>
          <w:b/>
          <w:bCs/>
          <w:kern w:val="2"/>
          <w:sz w:val="24"/>
          <w:szCs w:val="20"/>
          <w:lang w:val="en-US" w:eastAsia="zh-CN"/>
        </w:rPr>
        <w:t>0辆</w:t>
      </w:r>
      <w:r>
        <w:rPr>
          <w:rFonts w:hint="default" w:ascii="宋体" w:hAnsi="宋体" w:cs="Times New Roman"/>
          <w:kern w:val="2"/>
          <w:sz w:val="24"/>
          <w:szCs w:val="20"/>
        </w:rPr>
        <w:t>，</w:t>
      </w:r>
      <w:r>
        <w:rPr>
          <w:rFonts w:hint="default" w:ascii="宋体" w:hAnsi="宋体" w:eastAsia="宋体"/>
          <w:b w:val="0"/>
          <w:bCs w:val="0"/>
          <w:sz w:val="24"/>
          <w:lang w:val="en-US" w:eastAsia="zh-CN"/>
        </w:rPr>
        <w:t>其中重型特殊结构半挂车（卸货方式为传送带传送，车厢自带保温层）不得少于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eastAsia" w:ascii="宋体" w:hAnsi="宋体" w:eastAsia="宋体"/>
          <w:b w:val="0"/>
          <w:bCs w:val="0"/>
          <w:sz w:val="24"/>
          <w:lang w:val="en-US" w:eastAsia="zh-CN"/>
        </w:rPr>
        <w:t>；</w:t>
      </w:r>
      <w:r>
        <w:rPr>
          <w:rFonts w:hint="eastAsia" w:ascii="宋体" w:hAnsi="宋体" w:cs="Times New Roman"/>
          <w:kern w:val="2"/>
          <w:sz w:val="24"/>
          <w:szCs w:val="20"/>
          <w:lang w:val="en-US" w:eastAsia="zh-CN"/>
        </w:rPr>
        <w:t>当同时进行</w:t>
      </w:r>
      <w:r>
        <w:rPr>
          <w:rFonts w:hint="eastAsia"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eastAsia" w:ascii="宋体" w:hAnsi="宋体" w:cs="Times New Roman"/>
          <w:kern w:val="2"/>
          <w:sz w:val="24"/>
          <w:szCs w:val="20"/>
          <w:lang w:val="en-US" w:eastAsia="zh-CN"/>
        </w:rPr>
        <w:t>作业时，</w:t>
      </w:r>
      <w:r>
        <w:rPr>
          <w:rFonts w:hint="eastAsia"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30辆</w:t>
      </w:r>
      <w:r>
        <w:rPr>
          <w:rFonts w:hint="eastAsia" w:ascii="宋体" w:hAnsi="宋体" w:cs="Times New Roman"/>
          <w:kern w:val="2"/>
          <w:sz w:val="24"/>
          <w:szCs w:val="20"/>
          <w:lang w:eastAsia="zh-CN"/>
        </w:rPr>
        <w:t>，</w:t>
      </w:r>
      <w:r>
        <w:rPr>
          <w:rFonts w:hint="eastAsia" w:ascii="宋体" w:hAnsi="宋体" w:cs="Times New Roman"/>
          <w:kern w:val="2"/>
          <w:sz w:val="24"/>
          <w:szCs w:val="20"/>
          <w:lang w:val="en-US" w:eastAsia="zh-CN"/>
        </w:rPr>
        <w:t>其中每个工作面中</w:t>
      </w:r>
      <w:r>
        <w:rPr>
          <w:rFonts w:hint="default" w:ascii="宋体" w:hAnsi="宋体" w:eastAsia="宋体"/>
          <w:b w:val="0"/>
          <w:bCs w:val="0"/>
          <w:sz w:val="24"/>
          <w:lang w:val="en-US" w:eastAsia="zh-CN"/>
        </w:rPr>
        <w:t>重型特殊结构半挂车（卸货方式为传送带传送，车厢自带保温层）不得少于</w:t>
      </w:r>
      <w:r>
        <w:rPr>
          <w:rFonts w:hint="eastAsia" w:ascii="宋体" w:hAnsi="宋体" w:eastAsia="宋体"/>
          <w:b/>
          <w:bCs/>
          <w:sz w:val="24"/>
          <w:lang w:val="en-US" w:eastAsia="zh-CN"/>
        </w:rPr>
        <w:t>12</w:t>
      </w:r>
      <w:r>
        <w:rPr>
          <w:rFonts w:hint="default" w:ascii="宋体" w:hAnsi="宋体" w:eastAsia="宋体"/>
          <w:b/>
          <w:bCs/>
          <w:sz w:val="24"/>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eastAsia"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36辆</w:t>
      </w:r>
      <w:r>
        <w:rPr>
          <w:rFonts w:hint="default" w:ascii="宋体" w:hAnsi="宋体" w:cs="Times New Roman"/>
          <w:kern w:val="2"/>
          <w:sz w:val="24"/>
          <w:szCs w:val="20"/>
        </w:rPr>
        <w:t>，</w:t>
      </w:r>
      <w:r>
        <w:rPr>
          <w:rFonts w:hint="eastAsia" w:ascii="宋体" w:hAnsi="宋体" w:cs="Times New Roman"/>
          <w:kern w:val="2"/>
          <w:sz w:val="24"/>
          <w:szCs w:val="20"/>
          <w:lang w:val="en-US" w:eastAsia="zh-CN"/>
        </w:rPr>
        <w:t>其中每个工作面中</w:t>
      </w:r>
      <w:r>
        <w:rPr>
          <w:rFonts w:hint="default" w:ascii="宋体" w:hAnsi="宋体" w:eastAsia="宋体"/>
          <w:b w:val="0"/>
          <w:bCs w:val="0"/>
          <w:sz w:val="24"/>
          <w:lang w:val="en-US" w:eastAsia="zh-CN"/>
        </w:rPr>
        <w:t>重型特殊结构半挂车（卸货方式为传送带传送，车厢自带保温层）不得少于</w:t>
      </w:r>
      <w:r>
        <w:rPr>
          <w:rFonts w:hint="eastAsia" w:ascii="宋体" w:hAnsi="宋体" w:eastAsia="宋体"/>
          <w:b/>
          <w:bCs/>
          <w:sz w:val="24"/>
          <w:lang w:val="en-US" w:eastAsia="zh-CN"/>
        </w:rPr>
        <w:t>12</w:t>
      </w:r>
      <w:r>
        <w:rPr>
          <w:rFonts w:hint="default" w:ascii="宋体" w:hAnsi="宋体" w:eastAsia="宋体"/>
          <w:b/>
          <w:bCs/>
          <w:sz w:val="24"/>
          <w:lang w:val="en-US" w:eastAsia="zh-CN"/>
        </w:rPr>
        <w:t>辆</w:t>
      </w:r>
      <w:r>
        <w:rPr>
          <w:rFonts w:hint="default" w:ascii="宋体" w:hAnsi="宋体" w:cs="Times New Roman"/>
          <w:kern w:val="2"/>
          <w:sz w:val="24"/>
          <w:szCs w:val="20"/>
        </w:rPr>
        <w:t>。</w:t>
      </w:r>
    </w:p>
    <w:p>
      <w:pPr>
        <w:widowControl/>
        <w:spacing w:line="280" w:lineRule="exact"/>
        <w:ind w:firstLine="482" w:firstLineChars="200"/>
        <w:jc w:val="left"/>
        <w:rPr>
          <w:rFonts w:hint="default" w:ascii="宋体" w:hAnsi="宋体" w:cs="Times New Roman"/>
          <w:kern w:val="2"/>
          <w:sz w:val="24"/>
          <w:szCs w:val="20"/>
        </w:rPr>
      </w:pPr>
      <w:r>
        <w:rPr>
          <w:rFonts w:hint="eastAsia" w:ascii="宋体" w:hAnsi="宋体" w:cs="Times New Roman"/>
          <w:b/>
          <w:bCs/>
          <w:kern w:val="2"/>
          <w:sz w:val="24"/>
          <w:szCs w:val="20"/>
          <w:lang w:val="en-US" w:eastAsia="zh-CN"/>
        </w:rPr>
        <w:t>B标段（合同包2、4）</w:t>
      </w:r>
      <w:r>
        <w:rPr>
          <w:rFonts w:hint="eastAsia" w:ascii="宋体" w:hAnsi="宋体"/>
          <w:b/>
          <w:bCs/>
          <w:sz w:val="24"/>
          <w:lang w:val="en-US" w:eastAsia="zh-CN"/>
        </w:rPr>
        <w:t>车辆要求</w:t>
      </w:r>
      <w:r>
        <w:rPr>
          <w:rFonts w:hint="default" w:ascii="宋体" w:hAnsi="宋体" w:cs="Times New Roman"/>
          <w:b/>
          <w:bCs/>
          <w:kern w:val="2"/>
          <w:sz w:val="24"/>
          <w:szCs w:val="20"/>
          <w:lang w:val="en-US" w:eastAsia="zh-CN"/>
        </w:rPr>
        <w:t>：</w:t>
      </w:r>
      <w:r>
        <w:rPr>
          <w:rFonts w:hint="default" w:ascii="宋体" w:hAnsi="宋体" w:eastAsia="宋体"/>
          <w:sz w:val="24"/>
          <w:lang w:val="en-US" w:eastAsia="zh-CN"/>
        </w:rPr>
        <w:t>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default" w:ascii="宋体" w:hAnsi="宋体" w:cs="Times New Roman"/>
          <w:b/>
          <w:bCs/>
          <w:kern w:val="2"/>
          <w:sz w:val="24"/>
          <w:szCs w:val="20"/>
          <w:lang w:val="en-US" w:eastAsia="zh-CN"/>
        </w:rPr>
        <w:t>10辆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default" w:ascii="宋体" w:hAnsi="宋体" w:cs="Times New Roman"/>
          <w:b/>
          <w:bCs/>
          <w:kern w:val="2"/>
          <w:sz w:val="24"/>
          <w:szCs w:val="20"/>
          <w:lang w:val="en-US" w:eastAsia="zh-CN"/>
        </w:rPr>
        <w:t>10辆</w:t>
      </w:r>
      <w:r>
        <w:rPr>
          <w:rFonts w:hint="default" w:ascii="宋体" w:hAnsi="宋体" w:cs="Times New Roman"/>
          <w:kern w:val="2"/>
          <w:sz w:val="24"/>
          <w:szCs w:val="20"/>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（4）</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，否则均按无效谈判响应文件处理。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default" w:ascii="宋体" w:hAnsi="宋体" w:cs="Times New Roman"/>
          <w:kern w:val="2"/>
          <w:sz w:val="24"/>
          <w:lang w:val="en-US" w:eastAsia="zh-CN" w:bidi="ar-SA"/>
        </w:rPr>
      </w:pPr>
      <w:r>
        <w:rPr>
          <w:rFonts w:hint="eastAsia" w:ascii="宋体" w:hAnsi="宋体"/>
          <w:sz w:val="24"/>
        </w:rPr>
        <w:t>（5</w:t>
      </w:r>
      <w:r>
        <w:rPr>
          <w:rFonts w:hint="eastAsia" w:ascii="宋体" w:hAnsi="宋体"/>
          <w:sz w:val="24"/>
          <w:highlight w:val="none"/>
        </w:rPr>
        <w:t>）</w:t>
      </w:r>
      <w:r>
        <w:rPr>
          <w:rFonts w:hint="eastAsia" w:ascii="宋体" w:hAnsi="宋体" w:cs="Times New Roman"/>
          <w:kern w:val="2"/>
          <w:sz w:val="24"/>
          <w:highlight w:val="none"/>
          <w:lang w:val="en-US" w:eastAsia="zh-CN" w:bidi="ar-SA"/>
        </w:rPr>
        <w:t>至报价文件递交截止之日，与福建省高速公路养护工程有限公司(含各所属公司、各项目经理部)已经签订运输服务合同且未履约完成的成交供应商，不得参加报价。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）在“信用中国”网站（http://www.creditchina.gov.cn/)中被列为失信被执行人的供应商，不得参加谈判。供应商应提供“信用中国”网站中是否被列为失信被执行人的网页截图，</w:t>
      </w:r>
      <w:r>
        <w:rPr>
          <w:rFonts w:hint="eastAsia" w:ascii="宋体" w:hAnsi="宋体"/>
          <w:sz w:val="24"/>
          <w:szCs w:val="22"/>
          <w:highlight w:val="none"/>
        </w:rPr>
        <w:t>并附在响应文件中。</w:t>
      </w:r>
    </w:p>
    <w:p>
      <w:pPr>
        <w:numPr>
          <w:ilvl w:val="0"/>
          <w:numId w:val="1"/>
        </w:numPr>
        <w:spacing w:line="440" w:lineRule="atLeast"/>
        <w:ind w:firstLine="480" w:firstLineChars="200"/>
        <w:rPr>
          <w:rFonts w:hint="eastAsia" w:ascii="宋体" w:hAnsi="宋体"/>
          <w:sz w:val="24"/>
          <w:highlight w:val="none"/>
        </w:rPr>
      </w:pPr>
      <w:r>
        <w:rPr>
          <w:rFonts w:hint="eastAsia" w:ascii="宋体" w:hAnsi="宋体"/>
          <w:sz w:val="24"/>
          <w:highlight w:val="none"/>
        </w:rPr>
        <w:t>愿意参加本项目谈判的供应商，请于</w:t>
      </w:r>
      <w:r>
        <w:rPr>
          <w:rFonts w:hint="eastAsia" w:ascii="宋体" w:hAnsi="宋体"/>
          <w:sz w:val="24"/>
          <w:highlight w:val="none"/>
          <w:u w:val="single"/>
          <w:lang w:val="en-US" w:eastAsia="zh-CN"/>
        </w:rPr>
        <w:t>采购挂网之日起</w:t>
      </w:r>
      <w:r>
        <w:rPr>
          <w:rFonts w:hint="eastAsia" w:ascii="宋体" w:hAnsi="宋体"/>
          <w:sz w:val="24"/>
          <w:highlight w:val="none"/>
        </w:rPr>
        <w:t>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4月22日</w:t>
      </w:r>
      <w:r>
        <w:rPr>
          <w:rFonts w:hint="eastAsia" w:ascii="宋体" w:hAnsi="宋体"/>
          <w:bCs/>
          <w:sz w:val="24"/>
          <w:highlight w:val="none"/>
        </w:rPr>
        <w:t>福建省高速公路养护工程有限公司（网址：www.fjgsyh.com）下载谈判文件</w:t>
      </w:r>
      <w:r>
        <w:rPr>
          <w:rFonts w:hint="eastAsia" w:ascii="宋体" w:hAnsi="宋体"/>
          <w:sz w:val="24"/>
          <w:highlight w:val="none"/>
        </w:rPr>
        <w:t>。</w:t>
      </w:r>
    </w:p>
    <w:p>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4月22日</w:t>
      </w:r>
      <w:r>
        <w:rPr>
          <w:rFonts w:hint="eastAsia" w:ascii="宋体" w:hAnsi="宋体"/>
          <w:b w:val="0"/>
          <w:bCs w:val="0"/>
          <w:spacing w:val="-4"/>
          <w:sz w:val="24"/>
          <w:highlight w:val="none"/>
          <w:u w:val="none"/>
          <w:lang w:val="en-US" w:eastAsia="zh-CN"/>
        </w:rPr>
        <w:t>9时30分</w:t>
      </w:r>
      <w:r>
        <w:rPr>
          <w:rFonts w:hint="eastAsia" w:ascii="宋体" w:hAnsi="宋体"/>
          <w:b w:val="0"/>
          <w:bCs w:val="0"/>
          <w:sz w:val="24"/>
          <w:highlight w:val="none"/>
        </w:rPr>
        <w:t>（北京时间）前按下述地址送至</w:t>
      </w:r>
      <w:r>
        <w:rPr>
          <w:rFonts w:hint="eastAsia" w:ascii="宋体" w:hAnsi="宋体"/>
          <w:b w:val="0"/>
          <w:bCs w:val="0"/>
          <w:sz w:val="24"/>
          <w:highlight w:val="none"/>
          <w:u w:val="single"/>
        </w:rPr>
        <w:t>福州市闽侯县上街中美村福银高速公路福州西出口左侧养护大楼</w:t>
      </w:r>
      <w:r>
        <w:rPr>
          <w:rFonts w:hint="eastAsia" w:ascii="宋体" w:hAnsi="宋体"/>
          <w:b w:val="0"/>
          <w:bCs w:val="0"/>
          <w:sz w:val="24"/>
          <w:highlight w:val="none"/>
          <w:u w:val="single"/>
          <w:lang w:eastAsia="zh-CN"/>
        </w:rPr>
        <w:t>3楼306会议室</w:t>
      </w:r>
      <w:r>
        <w:rPr>
          <w:rFonts w:hint="eastAsia" w:ascii="宋体" w:hAnsi="宋体"/>
          <w:b w:val="0"/>
          <w:bCs w:val="0"/>
          <w:sz w:val="24"/>
          <w:highlight w:val="none"/>
        </w:rPr>
        <w:t>，逾期收到的或不符合规定的响应文件将被拒绝。报价开封时间、地点:</w:t>
      </w:r>
      <w:r>
        <w:rPr>
          <w:rFonts w:hint="eastAsia" w:ascii="宋体" w:hAnsi="宋体"/>
          <w:b w:val="0"/>
          <w:bCs w:val="0"/>
          <w:spacing w:val="-4"/>
          <w:sz w:val="24"/>
          <w:highlight w:val="none"/>
          <w:u w:val="single"/>
        </w:rPr>
        <w:t>2</w:t>
      </w:r>
      <w:r>
        <w:rPr>
          <w:rFonts w:hint="eastAsia" w:ascii="宋体" w:hAnsi="宋体"/>
          <w:sz w:val="24"/>
          <w:highlight w:val="none"/>
          <w:u w:val="single"/>
        </w:rPr>
        <w:t>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4月22日</w:t>
      </w:r>
      <w:r>
        <w:rPr>
          <w:rFonts w:hint="eastAsia" w:ascii="宋体" w:hAnsi="宋体"/>
          <w:b w:val="0"/>
          <w:bCs w:val="0"/>
          <w:spacing w:val="-4"/>
          <w:sz w:val="24"/>
          <w:highlight w:val="none"/>
          <w:u w:val="none"/>
          <w:lang w:val="en-US" w:eastAsia="zh-CN"/>
        </w:rPr>
        <w:t>9时30分</w:t>
      </w:r>
      <w:r>
        <w:rPr>
          <w:rFonts w:hint="eastAsia" w:ascii="宋体" w:hAnsi="宋体"/>
          <w:b w:val="0"/>
          <w:bCs w:val="0"/>
          <w:sz w:val="24"/>
          <w:highlight w:val="none"/>
        </w:rPr>
        <w:t>（北京时间），</w:t>
      </w:r>
      <w:r>
        <w:rPr>
          <w:rFonts w:hint="eastAsia" w:ascii="宋体" w:hAnsi="宋体"/>
          <w:b w:val="0"/>
          <w:bCs w:val="0"/>
          <w:sz w:val="24"/>
          <w:highlight w:val="none"/>
          <w:u w:val="single"/>
        </w:rPr>
        <w:t>在福州市闽侯县上街中美村福银高速公路福州西出口左侧养护大楼</w:t>
      </w:r>
      <w:r>
        <w:rPr>
          <w:rFonts w:hint="eastAsia" w:ascii="宋体" w:hAnsi="宋体"/>
          <w:b w:val="0"/>
          <w:bCs w:val="0"/>
          <w:sz w:val="24"/>
          <w:highlight w:val="none"/>
          <w:u w:val="single"/>
          <w:lang w:eastAsia="zh-CN"/>
        </w:rPr>
        <w:t>3楼306会议室</w:t>
      </w:r>
      <w:r>
        <w:rPr>
          <w:rFonts w:hint="eastAsia" w:ascii="宋体" w:hAnsi="宋体"/>
          <w:b w:val="0"/>
          <w:bCs w:val="0"/>
          <w:sz w:val="24"/>
          <w:highlight w:val="none"/>
        </w:rPr>
        <w:t>公开评审。</w:t>
      </w:r>
    </w:p>
    <w:p>
      <w:pPr>
        <w:pStyle w:val="9"/>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rPr>
        <w:t>谈判时间、地点：定于</w:t>
      </w:r>
      <w:r>
        <w:rPr>
          <w:rFonts w:hint="eastAsia" w:hAnsi="宋体"/>
          <w:b w:val="0"/>
          <w:bCs w:val="0"/>
          <w:spacing w:val="-4"/>
          <w:sz w:val="24"/>
          <w:highlight w:val="none"/>
          <w:u w:val="single"/>
        </w:rPr>
        <w:t>202</w:t>
      </w:r>
      <w:r>
        <w:rPr>
          <w:rFonts w:hint="eastAsia" w:hAnsi="宋体"/>
          <w:b w:val="0"/>
          <w:bCs w:val="0"/>
          <w:spacing w:val="-4"/>
          <w:sz w:val="24"/>
          <w:highlight w:val="none"/>
          <w:u w:val="single"/>
          <w:lang w:val="en-US" w:eastAsia="zh-CN"/>
        </w:rPr>
        <w:t>4</w:t>
      </w:r>
      <w:r>
        <w:rPr>
          <w:rFonts w:hint="eastAsia" w:hAnsi="宋体"/>
          <w:b w:val="0"/>
          <w:bCs w:val="0"/>
          <w:spacing w:val="-4"/>
          <w:sz w:val="24"/>
          <w:highlight w:val="none"/>
          <w:u w:val="single"/>
        </w:rPr>
        <w:t>年</w:t>
      </w:r>
      <w:r>
        <w:rPr>
          <w:rFonts w:hint="eastAsia" w:hAnsi="宋体"/>
          <w:b w:val="0"/>
          <w:bCs w:val="0"/>
          <w:spacing w:val="-4"/>
          <w:sz w:val="24"/>
          <w:highlight w:val="none"/>
          <w:u w:val="single"/>
          <w:lang w:val="en-US" w:eastAsia="zh-CN"/>
        </w:rPr>
        <w:t>4月22日</w:t>
      </w:r>
      <w:r>
        <w:rPr>
          <w:rFonts w:hint="eastAsia"/>
          <w:b w:val="0"/>
          <w:bCs w:val="0"/>
          <w:sz w:val="24"/>
          <w:highlight w:val="none"/>
        </w:rPr>
        <w:t>在</w:t>
      </w:r>
      <w:r>
        <w:rPr>
          <w:rFonts w:hint="eastAsia" w:hAnsi="宋体"/>
          <w:b w:val="0"/>
          <w:bCs w:val="0"/>
          <w:sz w:val="24"/>
          <w:highlight w:val="none"/>
          <w:u w:val="single"/>
        </w:rPr>
        <w:t>福州市闽侯</w:t>
      </w:r>
      <w:r>
        <w:rPr>
          <w:rFonts w:hint="eastAsia" w:hAnsi="宋体"/>
          <w:b w:val="0"/>
          <w:bCs w:val="0"/>
          <w:sz w:val="24"/>
          <w:u w:val="single"/>
        </w:rPr>
        <w:t>县上街中美村福银高速公路福州西出口左侧养护大楼</w:t>
      </w:r>
      <w:r>
        <w:rPr>
          <w:rFonts w:hint="eastAsia" w:hAnsi="宋体"/>
          <w:b w:val="0"/>
          <w:bCs w:val="0"/>
          <w:sz w:val="24"/>
          <w:u w:val="single"/>
          <w:lang w:eastAsia="zh-CN"/>
        </w:rPr>
        <w:t>3楼306会议室</w:t>
      </w:r>
      <w:r>
        <w:rPr>
          <w:rFonts w:hint="eastAsia"/>
          <w:bCs/>
          <w:sz w:val="24"/>
        </w:rPr>
        <w:t>进行谈判</w:t>
      </w:r>
      <w:r>
        <w:rPr>
          <w:rFonts w:hint="eastAsia"/>
          <w:sz w:val="24"/>
        </w:rPr>
        <w:t>。</w:t>
      </w:r>
      <w:r>
        <w:rPr>
          <w:rFonts w:hint="eastAsia" w:hAnsi="宋体" w:cs="宋体"/>
          <w:sz w:val="24"/>
          <w:szCs w:val="24"/>
          <w:lang w:eastAsia="zh-CN"/>
        </w:rPr>
        <w:t>供应商</w:t>
      </w:r>
      <w:r>
        <w:rPr>
          <w:rFonts w:hint="eastAsia" w:ascii="宋体" w:hAnsi="宋体" w:cs="宋体"/>
          <w:sz w:val="24"/>
          <w:szCs w:val="24"/>
        </w:rPr>
        <w:t>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pPr>
        <w:spacing w:line="440" w:lineRule="exact"/>
        <w:ind w:firstLine="480" w:firstLineChars="200"/>
        <w:rPr>
          <w:rFonts w:hint="eastAsia" w:ascii="宋体" w:hAnsi="宋体"/>
          <w:sz w:val="24"/>
        </w:rPr>
      </w:pPr>
      <w:r>
        <w:rPr>
          <w:rFonts w:hint="eastAsia" w:ascii="宋体" w:hAnsi="宋体"/>
          <w:sz w:val="24"/>
        </w:rPr>
        <w:t>7.凡对本次谈判提出咨询澄清或疑问，请在响应文件递交截止时间</w:t>
      </w:r>
      <w:r>
        <w:rPr>
          <w:rFonts w:hint="eastAsia" w:ascii="宋体" w:hAnsi="宋体"/>
          <w:sz w:val="24"/>
          <w:highlight w:val="none"/>
        </w:rPr>
        <w:t>之前</w:t>
      </w:r>
      <w:r>
        <w:rPr>
          <w:rFonts w:hint="eastAsia" w:ascii="宋体" w:hAnsi="宋体"/>
          <w:sz w:val="24"/>
        </w:rPr>
        <w:t>以书面形式与福建省高速公路养护工程有限公司联系。</w:t>
      </w:r>
    </w:p>
    <w:p>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rPr>
        <w:t>谈判文件和要求如有补充修改，</w:t>
      </w:r>
      <w:r>
        <w:rPr>
          <w:rFonts w:hint="eastAsia" w:hAnsi="宋体"/>
          <w:sz w:val="24"/>
        </w:rPr>
        <w:t>采购人</w:t>
      </w:r>
      <w:r>
        <w:rPr>
          <w:rFonts w:hint="eastAsia" w:ascii="宋体" w:hAnsi="宋体"/>
          <w:bCs/>
          <w:sz w:val="24"/>
        </w:rPr>
        <w:t>将通过福建省高速公路养护工程有限公司（网址：www.fjgsyh.com）通知，请供应商自行关注。</w:t>
      </w:r>
    </w:p>
    <w:p>
      <w:pPr>
        <w:pStyle w:val="9"/>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，具体详见谈判文件。</w:t>
      </w:r>
    </w:p>
    <w:p>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福建省高速公路养护工程有限公司项目经理部一、福州川达公路养护工程有限公司</w:t>
      </w:r>
    </w:p>
    <w:p>
      <w:pPr>
        <w:spacing w:line="440" w:lineRule="exact"/>
        <w:ind w:firstLine="480" w:firstLineChars="200"/>
        <w:rPr>
          <w:rFonts w:hint="eastAsia" w:ascii="宋体" w:hAnsi="宋体"/>
          <w:sz w:val="24"/>
        </w:rPr>
      </w:pPr>
      <w:r>
        <w:rPr>
          <w:rFonts w:hint="eastAsia" w:ascii="宋体" w:hAnsi="宋体"/>
          <w:sz w:val="24"/>
        </w:rPr>
        <w:t>地  址：福州市闽侯县上街中美村福州西养护大楼</w:t>
      </w:r>
    </w:p>
    <w:p>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eastAsia="zh-CN"/>
        </w:rPr>
        <w:t>叶</w:t>
      </w:r>
      <w:r>
        <w:rPr>
          <w:rFonts w:hint="eastAsia" w:ascii="宋体" w:hAnsi="宋体"/>
          <w:sz w:val="24"/>
        </w:rPr>
        <w:t>先生</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17856929821</w:t>
      </w:r>
    </w:p>
    <w:p>
      <w:pPr>
        <w:spacing w:line="400" w:lineRule="exact"/>
        <w:ind w:firstLine="482" w:firstLineChars="200"/>
        <w:rPr>
          <w:rFonts w:hint="eastAsia" w:ascii="宋体" w:hAnsi="宋体"/>
          <w:b/>
          <w:bCs/>
          <w:sz w:val="24"/>
        </w:rPr>
      </w:pPr>
      <w:r>
        <w:rPr>
          <w:rFonts w:hint="eastAsia" w:ascii="宋体" w:hAnsi="宋体"/>
          <w:b/>
          <w:bCs/>
          <w:sz w:val="24"/>
        </w:rPr>
        <w:t>谈判保证金汇入账号：</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户    名：福建省高速公路养护工程有限公司项目经理部一</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开户银行：中国工商银行股份有限公司福建自贸试验区福州片区分行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号：1402026129601219939</w:t>
      </w:r>
      <w:r>
        <w:rPr>
          <w:rFonts w:hint="eastAsia" w:ascii="宋体" w:hAnsi="宋体" w:cs="Times New Roman"/>
          <w:color w:val="auto"/>
          <w:sz w:val="24"/>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2" w:firstLineChars="200"/>
        <w:textAlignment w:val="auto"/>
        <w:outlineLvl w:val="9"/>
        <w:rPr>
          <w:rFonts w:hint="eastAsia" w:ascii="宋体" w:hAnsi="宋体"/>
          <w:b/>
          <w:bCs/>
          <w:sz w:val="24"/>
        </w:rPr>
      </w:pPr>
      <w:r>
        <w:rPr>
          <w:rFonts w:hint="eastAsia" w:ascii="宋体" w:hAnsi="宋体"/>
          <w:b/>
          <w:bCs/>
          <w:sz w:val="24"/>
        </w:rPr>
        <w:t>注明用途：“XM1-2024-FW-002</w:t>
      </w:r>
      <w:r>
        <w:rPr>
          <w:rFonts w:hint="eastAsia" w:ascii="宋体" w:hAnsi="宋体"/>
          <w:b/>
          <w:bCs/>
          <w:sz w:val="24"/>
          <w:lang w:val="en-US" w:eastAsia="zh-CN"/>
        </w:rPr>
        <w:t>-A标段（合同包1、3）/B标段（合同包2、4）</w:t>
      </w:r>
      <w:r>
        <w:rPr>
          <w:rFonts w:hint="eastAsia" w:ascii="宋体" w:hAnsi="宋体"/>
          <w:b/>
          <w:bCs/>
          <w:sz w:val="24"/>
        </w:rPr>
        <w:t>谈判保证金”</w:t>
      </w:r>
      <w:bookmarkEnd w:id="74"/>
    </w:p>
    <w:p>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900" w:type="dxa"/>
            <w:noWrap w:val="0"/>
            <w:vAlign w:val="center"/>
          </w:tcPr>
          <w:p>
            <w:pPr>
              <w:spacing w:line="420" w:lineRule="exact"/>
              <w:rPr>
                <w:rFonts w:ascii="宋体" w:hAnsi="宋体"/>
                <w:sz w:val="24"/>
              </w:rPr>
            </w:pPr>
            <w:r>
              <w:rPr>
                <w:rFonts w:hint="eastAsia" w:ascii="宋体" w:hAnsi="宋体"/>
                <w:sz w:val="24"/>
              </w:rPr>
              <w:t>项号</w:t>
            </w:r>
          </w:p>
        </w:tc>
        <w:tc>
          <w:tcPr>
            <w:tcW w:w="858" w:type="dxa"/>
            <w:noWrap w:val="0"/>
            <w:vAlign w:val="center"/>
          </w:tcPr>
          <w:p>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pPr>
              <w:spacing w:line="420" w:lineRule="exact"/>
              <w:rPr>
                <w:rFonts w:ascii="宋体" w:hAnsi="宋体"/>
                <w:sz w:val="24"/>
              </w:rPr>
            </w:pPr>
            <w:r>
              <w:rPr>
                <w:rFonts w:ascii="宋体" w:hAnsi="宋体"/>
                <w:sz w:val="24"/>
              </w:rPr>
              <w:t>1</w:t>
            </w:r>
          </w:p>
        </w:tc>
        <w:tc>
          <w:tcPr>
            <w:tcW w:w="858" w:type="dxa"/>
            <w:noWrap w:val="0"/>
            <w:vAlign w:val="center"/>
          </w:tcPr>
          <w:p>
            <w:pPr>
              <w:spacing w:line="420" w:lineRule="exact"/>
              <w:rPr>
                <w:rFonts w:ascii="宋体" w:hAnsi="宋体"/>
                <w:sz w:val="24"/>
              </w:rPr>
            </w:pPr>
            <w:r>
              <w:rPr>
                <w:rFonts w:ascii="宋体" w:hAnsi="宋体"/>
                <w:sz w:val="24"/>
              </w:rPr>
              <w:t>1.1</w:t>
            </w:r>
          </w:p>
        </w:tc>
        <w:tc>
          <w:tcPr>
            <w:tcW w:w="7602" w:type="dxa"/>
            <w:noWrap w:val="0"/>
            <w:vAlign w:val="center"/>
          </w:tcPr>
          <w:p>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2024~2025年度省内部分地区拌合楼运输服务采购项目（二次采购）</w:t>
            </w:r>
          </w:p>
          <w:p>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福建省高速公路养护工程有限公司项目经理部一、福州川达公路养护工程有限公司</w:t>
            </w:r>
          </w:p>
          <w:p>
            <w:pPr>
              <w:spacing w:line="400" w:lineRule="exact"/>
              <w:rPr>
                <w:rFonts w:hint="eastAsia" w:ascii="宋体" w:hAnsi="宋体"/>
                <w:sz w:val="24"/>
              </w:rPr>
            </w:pPr>
            <w:r>
              <w:rPr>
                <w:rFonts w:hint="eastAsia" w:ascii="宋体" w:hAnsi="宋体"/>
                <w:sz w:val="24"/>
              </w:rPr>
              <w:t>项目内容：</w:t>
            </w:r>
            <w:r>
              <w:rPr>
                <w:rFonts w:hint="eastAsia" w:ascii="宋体" w:hAnsi="宋体"/>
                <w:sz w:val="24"/>
                <w:lang w:eastAsia="zh-CN"/>
              </w:rPr>
              <w:t>2024~2025年度省内部分地区拌合楼运输服务</w:t>
            </w:r>
          </w:p>
          <w:p>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XM1-2024-FW-002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pPr>
              <w:spacing w:line="420" w:lineRule="exact"/>
              <w:rPr>
                <w:rFonts w:ascii="宋体" w:hAnsi="宋体"/>
                <w:sz w:val="24"/>
              </w:rPr>
            </w:pPr>
            <w:r>
              <w:rPr>
                <w:rFonts w:ascii="宋体" w:hAnsi="宋体"/>
                <w:sz w:val="24"/>
              </w:rPr>
              <w:t>2</w:t>
            </w:r>
          </w:p>
        </w:tc>
        <w:tc>
          <w:tcPr>
            <w:tcW w:w="858" w:type="dxa"/>
            <w:noWrap w:val="0"/>
            <w:vAlign w:val="center"/>
          </w:tcPr>
          <w:p>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ascii="宋体" w:hAnsi="宋体"/>
                <w:sz w:val="24"/>
              </w:rPr>
            </w:pPr>
            <w:r>
              <w:rPr>
                <w:rFonts w:hint="eastAsia" w:ascii="宋体" w:hAnsi="宋体"/>
                <w:sz w:val="24"/>
              </w:rPr>
              <w:t>（2）供应商应具备道路运输经营许可证，在响应文件中提供相应证明材料，并加盖供应商公章。</w:t>
            </w:r>
          </w:p>
          <w:p>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（3）</w:t>
            </w:r>
            <w:r>
              <w:rPr>
                <w:rFonts w:hint="eastAsia" w:ascii="宋体" w:hAnsi="宋体"/>
                <w:b/>
                <w:bCs/>
                <w:sz w:val="24"/>
                <w:lang w:val="en-US" w:eastAsia="zh-CN"/>
              </w:rPr>
              <w:t>A标段（合同包1、3）车辆要求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eastAsia" w:ascii="宋体" w:hAnsi="宋体" w:cs="Times New Roman"/>
                <w:kern w:val="2"/>
                <w:sz w:val="24"/>
                <w:szCs w:val="20"/>
                <w:lang w:val="en-US" w:eastAsia="zh-CN"/>
              </w:rPr>
              <w:t>当进行</w:t>
            </w:r>
            <w:r>
              <w:rPr>
                <w:rFonts w:hint="eastAsia"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eastAsia" w:ascii="宋体" w:hAnsi="宋体" w:cs="Times New Roman"/>
                <w:kern w:val="2"/>
                <w:sz w:val="24"/>
                <w:szCs w:val="20"/>
                <w:lang w:val="en-US" w:eastAsia="zh-CN"/>
              </w:rPr>
              <w:t>作业时，</w:t>
            </w:r>
            <w:r>
              <w:rPr>
                <w:rFonts w:hint="eastAsia"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rPr>
              <w:t>2</w:t>
            </w:r>
            <w:r>
              <w:rPr>
                <w:rFonts w:hint="eastAsia" w:ascii="宋体" w:hAnsi="宋体" w:cs="Times New Roman"/>
                <w:b/>
                <w:bCs/>
                <w:kern w:val="2"/>
                <w:sz w:val="24"/>
                <w:szCs w:val="20"/>
                <w:lang w:val="en-US" w:eastAsia="zh-CN"/>
              </w:rPr>
              <w:t>0辆</w:t>
            </w:r>
            <w:r>
              <w:rPr>
                <w:rFonts w:hint="default" w:ascii="宋体" w:hAnsi="宋体" w:cs="Times New Roman"/>
                <w:kern w:val="2"/>
                <w:sz w:val="24"/>
                <w:szCs w:val="20"/>
              </w:rPr>
              <w:t>，</w:t>
            </w:r>
            <w:r>
              <w:rPr>
                <w:rFonts w:hint="default" w:ascii="宋体" w:hAnsi="宋体" w:eastAsia="宋体"/>
                <w:b w:val="0"/>
                <w:bCs w:val="0"/>
                <w:sz w:val="24"/>
                <w:lang w:val="en-US" w:eastAsia="zh-CN"/>
              </w:rPr>
              <w:t>其中重型特殊结构半挂车（卸货方式为传送带传送，车厢自带保温层）不得少于</w:t>
            </w:r>
            <w:r>
              <w:rPr>
                <w:rFonts w:hint="eastAsia" w:ascii="宋体" w:hAnsi="宋体"/>
                <w:b/>
                <w:bCs/>
                <w:sz w:val="24"/>
                <w:lang w:val="en-US" w:eastAsia="zh-CN"/>
              </w:rPr>
              <w:t>2</w:t>
            </w:r>
            <w:r>
              <w:rPr>
                <w:rFonts w:hint="default" w:ascii="宋体" w:hAnsi="宋体" w:eastAsia="宋体"/>
                <w:b/>
                <w:bCs/>
                <w:sz w:val="24"/>
                <w:lang w:val="en-US" w:eastAsia="zh-CN"/>
              </w:rPr>
              <w:t>0辆</w:t>
            </w:r>
            <w:r>
              <w:rPr>
                <w:rFonts w:hint="eastAsia" w:ascii="宋体" w:hAnsi="宋体" w:eastAsia="宋体"/>
                <w:b w:val="0"/>
                <w:bCs w:val="0"/>
                <w:sz w:val="24"/>
                <w:lang w:val="en-US" w:eastAsia="zh-CN"/>
              </w:rPr>
              <w:t>；</w:t>
            </w:r>
            <w:r>
              <w:rPr>
                <w:rFonts w:hint="eastAsia" w:ascii="宋体" w:hAnsi="宋体" w:cs="Times New Roman"/>
                <w:kern w:val="2"/>
                <w:sz w:val="24"/>
                <w:szCs w:val="20"/>
                <w:lang w:val="en-US" w:eastAsia="zh-CN"/>
              </w:rPr>
              <w:t>当同时进行</w:t>
            </w:r>
            <w:r>
              <w:rPr>
                <w:rFonts w:hint="eastAsia"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eastAsia" w:ascii="宋体" w:hAnsi="宋体" w:cs="Times New Roman"/>
                <w:kern w:val="2"/>
                <w:sz w:val="24"/>
                <w:szCs w:val="20"/>
                <w:lang w:val="en-US" w:eastAsia="zh-CN"/>
              </w:rPr>
              <w:t>作业时，</w:t>
            </w:r>
            <w:r>
              <w:rPr>
                <w:rFonts w:hint="eastAsia"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30辆</w:t>
            </w:r>
            <w:r>
              <w:rPr>
                <w:rFonts w:hint="eastAsia" w:ascii="宋体" w:hAnsi="宋体" w:cs="Times New Roman"/>
                <w:kern w:val="2"/>
                <w:sz w:val="24"/>
                <w:szCs w:val="20"/>
                <w:lang w:eastAsia="zh-CN"/>
              </w:rPr>
              <w:t>，</w:t>
            </w:r>
            <w:r>
              <w:rPr>
                <w:rFonts w:hint="eastAsia" w:ascii="宋体" w:hAnsi="宋体" w:cs="Times New Roman"/>
                <w:kern w:val="2"/>
                <w:sz w:val="24"/>
                <w:szCs w:val="20"/>
                <w:lang w:val="en-US" w:eastAsia="zh-CN"/>
              </w:rPr>
              <w:t>其中每个工作面中</w:t>
            </w:r>
            <w:r>
              <w:rPr>
                <w:rFonts w:hint="default" w:ascii="宋体" w:hAnsi="宋体" w:eastAsia="宋体"/>
                <w:b w:val="0"/>
                <w:bCs w:val="0"/>
                <w:sz w:val="24"/>
                <w:lang w:val="en-US" w:eastAsia="zh-CN"/>
              </w:rPr>
              <w:t>重型特殊结构半挂车（卸货方式为传送带传送，车厢自带保温层）不得少于</w:t>
            </w:r>
            <w:r>
              <w:rPr>
                <w:rFonts w:hint="eastAsia" w:ascii="宋体" w:hAnsi="宋体" w:eastAsia="宋体"/>
                <w:b/>
                <w:bCs/>
                <w:sz w:val="24"/>
                <w:lang w:val="en-US" w:eastAsia="zh-CN"/>
              </w:rPr>
              <w:t>12</w:t>
            </w:r>
            <w:r>
              <w:rPr>
                <w:rFonts w:hint="default" w:ascii="宋体" w:hAnsi="宋体" w:eastAsia="宋体"/>
                <w:b/>
                <w:bCs/>
                <w:sz w:val="24"/>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eastAsia"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36辆</w:t>
            </w:r>
            <w:r>
              <w:rPr>
                <w:rFonts w:hint="default" w:ascii="宋体" w:hAnsi="宋体" w:cs="Times New Roman"/>
                <w:kern w:val="2"/>
                <w:sz w:val="24"/>
                <w:szCs w:val="20"/>
              </w:rPr>
              <w:t>，</w:t>
            </w:r>
            <w:r>
              <w:rPr>
                <w:rFonts w:hint="eastAsia" w:ascii="宋体" w:hAnsi="宋体" w:cs="Times New Roman"/>
                <w:kern w:val="2"/>
                <w:sz w:val="24"/>
                <w:szCs w:val="20"/>
                <w:lang w:val="en-US" w:eastAsia="zh-CN"/>
              </w:rPr>
              <w:t>其中每个工作面中</w:t>
            </w:r>
            <w:r>
              <w:rPr>
                <w:rFonts w:hint="default" w:ascii="宋体" w:hAnsi="宋体" w:eastAsia="宋体"/>
                <w:b w:val="0"/>
                <w:bCs w:val="0"/>
                <w:sz w:val="24"/>
                <w:lang w:val="en-US" w:eastAsia="zh-CN"/>
              </w:rPr>
              <w:t>重型特殊结构半挂车（卸货方式为传送带传送，车厢自带保温层）不得少于</w:t>
            </w:r>
            <w:r>
              <w:rPr>
                <w:rFonts w:hint="eastAsia" w:ascii="宋体" w:hAnsi="宋体" w:eastAsia="宋体"/>
                <w:b/>
                <w:bCs/>
                <w:sz w:val="24"/>
                <w:lang w:val="en-US" w:eastAsia="zh-CN"/>
              </w:rPr>
              <w:t>12</w:t>
            </w:r>
            <w:r>
              <w:rPr>
                <w:rFonts w:hint="default" w:ascii="宋体" w:hAnsi="宋体" w:eastAsia="宋体"/>
                <w:b/>
                <w:bCs/>
                <w:sz w:val="24"/>
                <w:lang w:val="en-US" w:eastAsia="zh-CN"/>
              </w:rPr>
              <w:t>辆</w:t>
            </w:r>
            <w:r>
              <w:rPr>
                <w:rFonts w:hint="default" w:ascii="宋体" w:hAnsi="宋体" w:cs="Times New Roman"/>
                <w:kern w:val="2"/>
                <w:sz w:val="24"/>
                <w:szCs w:val="20"/>
              </w:rPr>
              <w:t>。</w:t>
            </w:r>
          </w:p>
          <w:p>
            <w:pPr>
              <w:widowControl/>
              <w:spacing w:line="280" w:lineRule="exact"/>
              <w:ind w:firstLine="482" w:firstLineChars="200"/>
              <w:jc w:val="left"/>
              <w:rPr>
                <w:rFonts w:hint="default" w:ascii="宋体" w:hAnsi="宋体" w:cs="Times New Roman"/>
                <w:kern w:val="2"/>
                <w:sz w:val="24"/>
                <w:szCs w:val="20"/>
              </w:rPr>
            </w:pPr>
            <w:r>
              <w:rPr>
                <w:rFonts w:hint="eastAsia" w:ascii="宋体" w:hAnsi="宋体" w:cs="Times New Roman"/>
                <w:b/>
                <w:bCs/>
                <w:kern w:val="2"/>
                <w:sz w:val="24"/>
                <w:szCs w:val="20"/>
                <w:lang w:val="en-US" w:eastAsia="zh-CN"/>
              </w:rPr>
              <w:t>B标段（合同包2、4）</w:t>
            </w:r>
            <w:r>
              <w:rPr>
                <w:rFonts w:hint="eastAsia" w:ascii="宋体" w:hAnsi="宋体"/>
                <w:b/>
                <w:bCs/>
                <w:sz w:val="24"/>
                <w:lang w:val="en-US" w:eastAsia="zh-CN"/>
              </w:rPr>
              <w:t>车辆要求</w:t>
            </w:r>
            <w:r>
              <w:rPr>
                <w:rFonts w:hint="default" w:ascii="宋体" w:hAnsi="宋体" w:cs="Times New Roman"/>
                <w:b/>
                <w:bCs/>
                <w:kern w:val="2"/>
                <w:sz w:val="24"/>
                <w:szCs w:val="20"/>
                <w:lang w:val="en-US" w:eastAsia="zh-CN"/>
              </w:rPr>
              <w:t>：</w:t>
            </w:r>
            <w:r>
              <w:rPr>
                <w:rFonts w:hint="default" w:ascii="宋体" w:hAnsi="宋体" w:eastAsia="宋体"/>
                <w:sz w:val="24"/>
                <w:lang w:val="en-US" w:eastAsia="zh-CN"/>
              </w:rPr>
              <w:t>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default" w:ascii="宋体" w:hAnsi="宋体" w:cs="Times New Roman"/>
                <w:b/>
                <w:bCs/>
                <w:kern w:val="2"/>
                <w:sz w:val="24"/>
                <w:szCs w:val="20"/>
                <w:lang w:val="en-US" w:eastAsia="zh-CN"/>
              </w:rPr>
              <w:t>10辆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default" w:ascii="宋体" w:hAnsi="宋体" w:cs="Times New Roman"/>
                <w:b/>
                <w:bCs/>
                <w:kern w:val="2"/>
                <w:sz w:val="24"/>
                <w:szCs w:val="20"/>
                <w:lang w:val="en-US" w:eastAsia="zh-CN"/>
              </w:rPr>
              <w:t>10辆</w:t>
            </w:r>
            <w:r>
              <w:rPr>
                <w:rFonts w:hint="default" w:ascii="宋体" w:hAnsi="宋体" w:cs="Times New Roman"/>
                <w:kern w:val="2"/>
                <w:sz w:val="24"/>
                <w:szCs w:val="20"/>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（4）</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，否则均按无效谈判响应文件处理。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default" w:ascii="宋体" w:hAnsi="宋体" w:cs="Times New Roman"/>
                <w:kern w:val="2"/>
                <w:sz w:val="24"/>
                <w:lang w:val="en-US" w:eastAsia="zh-CN" w:bidi="ar-SA"/>
              </w:rPr>
            </w:pPr>
            <w:r>
              <w:rPr>
                <w:rFonts w:hint="eastAsia" w:ascii="宋体" w:hAnsi="宋体"/>
                <w:sz w:val="24"/>
              </w:rPr>
              <w:t>（5</w:t>
            </w:r>
            <w:r>
              <w:rPr>
                <w:rFonts w:hint="eastAsia" w:ascii="宋体" w:hAnsi="宋体"/>
                <w:sz w:val="24"/>
                <w:highlight w:val="none"/>
              </w:rPr>
              <w:t>）</w:t>
            </w:r>
            <w:r>
              <w:rPr>
                <w:rFonts w:hint="eastAsia" w:ascii="宋体" w:hAnsi="宋体" w:cs="Times New Roman"/>
                <w:kern w:val="2"/>
                <w:sz w:val="24"/>
                <w:highlight w:val="none"/>
                <w:lang w:val="en-US" w:eastAsia="zh-CN" w:bidi="ar-SA"/>
              </w:rPr>
              <w:t>至报价文件递交截止之日，与福建省高速公路养护工程有限公司(含各所属公司、各项目经理部)已经签订运输服务合同且未履约完成的成交供应商，不得参加报价。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eastAsia" w:ascii="宋体" w:hAnsi="宋体"/>
                <w:sz w:val="24"/>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）在“信用中国”网站（http://www.creditchina.gov.cn/)中被列为失信被执行人的供应商，不得参加谈判。供应商应提供“信用中国”网站中是否被列为失信被执行人的网页截图，</w:t>
            </w:r>
            <w:r>
              <w:rPr>
                <w:rFonts w:hint="eastAsia" w:ascii="宋体" w:hAnsi="宋体"/>
                <w:sz w:val="24"/>
                <w:szCs w:val="22"/>
                <w:highlight w:val="none"/>
              </w:rPr>
              <w:t>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pPr>
              <w:spacing w:line="420" w:lineRule="exact"/>
              <w:rPr>
                <w:rFonts w:hint="eastAsia" w:ascii="宋体" w:hAnsi="宋体"/>
                <w:sz w:val="24"/>
              </w:rPr>
            </w:pPr>
            <w:r>
              <w:rPr>
                <w:rFonts w:hint="eastAsia" w:ascii="宋体" w:hAnsi="宋体"/>
                <w:sz w:val="24"/>
              </w:rPr>
              <w:t>11.7</w:t>
            </w:r>
          </w:p>
        </w:tc>
        <w:tc>
          <w:tcPr>
            <w:tcW w:w="7602" w:type="dxa"/>
            <w:noWrap w:val="0"/>
            <w:vAlign w:val="center"/>
          </w:tcPr>
          <w:p>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福建省高速公路养护工程有限公司项目经理部一、福州川达公路养护工程有限公司</w:t>
            </w:r>
          </w:p>
          <w:p>
            <w:pPr>
              <w:spacing w:line="400" w:lineRule="exact"/>
              <w:rPr>
                <w:rFonts w:hint="eastAsia" w:ascii="宋体" w:hAnsi="宋体" w:eastAsia="宋体"/>
                <w:sz w:val="24"/>
                <w:highlight w:val="none"/>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
                <w:sz w:val="24"/>
                <w:u w:val="single"/>
              </w:rPr>
              <w:t>福州市闽侯</w:t>
            </w:r>
            <w:r>
              <w:rPr>
                <w:rFonts w:hint="eastAsia" w:ascii="宋体" w:hAnsi="宋体"/>
                <w:b/>
                <w:sz w:val="24"/>
                <w:highlight w:val="none"/>
                <w:u w:val="single"/>
              </w:rPr>
              <w:t>县上街中美村福银高速公路福州西出口左侧养护大楼</w:t>
            </w:r>
            <w:r>
              <w:rPr>
                <w:rFonts w:hint="eastAsia" w:ascii="宋体" w:hAnsi="宋体"/>
                <w:b/>
                <w:sz w:val="24"/>
                <w:highlight w:val="none"/>
                <w:u w:val="single"/>
                <w:lang w:eastAsia="zh-CN"/>
              </w:rPr>
              <w:t>3楼306会议室</w:t>
            </w:r>
          </w:p>
          <w:p>
            <w:pPr>
              <w:spacing w:line="400" w:lineRule="exact"/>
              <w:rPr>
                <w:rFonts w:hint="eastAsia" w:ascii="宋体" w:hAnsi="宋体"/>
                <w:sz w:val="24"/>
                <w:highlight w:val="none"/>
              </w:rPr>
            </w:pPr>
            <w:r>
              <w:rPr>
                <w:rFonts w:hint="eastAsia" w:ascii="宋体" w:hAnsi="宋体"/>
                <w:sz w:val="24"/>
                <w:highlight w:val="none"/>
              </w:rPr>
              <w:t>接收人：</w:t>
            </w:r>
            <w:r>
              <w:rPr>
                <w:rFonts w:hint="eastAsia" w:ascii="宋体" w:hAnsi="宋体"/>
                <w:sz w:val="24"/>
                <w:highlight w:val="none"/>
                <w:lang w:eastAsia="zh-CN"/>
              </w:rPr>
              <w:t>叶</w:t>
            </w:r>
            <w:r>
              <w:rPr>
                <w:rFonts w:hint="eastAsia" w:ascii="宋体" w:hAnsi="宋体"/>
                <w:sz w:val="24"/>
                <w:highlight w:val="none"/>
              </w:rPr>
              <w:t>先生</w:t>
            </w:r>
          </w:p>
          <w:p>
            <w:pPr>
              <w:spacing w:line="400" w:lineRule="exact"/>
              <w:rPr>
                <w:rFonts w:ascii="宋体" w:hAnsi="宋体"/>
                <w:sz w:val="24"/>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4月22日</w:t>
            </w:r>
            <w:r>
              <w:rPr>
                <w:rFonts w:hint="eastAsia" w:ascii="宋体" w:hAnsi="宋体"/>
                <w:spacing w:val="-4"/>
                <w:sz w:val="24"/>
                <w:highlight w:val="none"/>
                <w:u w:val="none"/>
                <w:lang w:val="en-US" w:eastAsia="zh-CN"/>
              </w:rPr>
              <w:t>9时30分</w:t>
            </w:r>
            <w:r>
              <w:rPr>
                <w:rFonts w:hint="eastAsia" w:ascii="宋体" w:hAnsi="宋体"/>
                <w:spacing w:val="-8"/>
                <w:sz w:val="24"/>
                <w:highlight w:val="none"/>
              </w:rPr>
              <w:t>（</w:t>
            </w:r>
            <w:r>
              <w:rPr>
                <w:rFonts w:hint="eastAsia" w:ascii="宋体" w:hAnsi="宋体"/>
                <w:spacing w:val="-8"/>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pPr>
              <w:spacing w:line="420" w:lineRule="exact"/>
              <w:rPr>
                <w:rFonts w:hint="eastAsia" w:ascii="宋体" w:hAnsi="宋体"/>
                <w:sz w:val="24"/>
              </w:rPr>
            </w:pPr>
            <w:r>
              <w:rPr>
                <w:rFonts w:hint="eastAsia" w:ascii="宋体" w:hAnsi="宋体"/>
                <w:sz w:val="24"/>
              </w:rPr>
              <w:t>4</w:t>
            </w:r>
          </w:p>
        </w:tc>
        <w:tc>
          <w:tcPr>
            <w:tcW w:w="858" w:type="dxa"/>
            <w:noWrap w:val="0"/>
            <w:vAlign w:val="center"/>
          </w:tcPr>
          <w:p>
            <w:pPr>
              <w:spacing w:line="420" w:lineRule="exact"/>
              <w:rPr>
                <w:rFonts w:hint="eastAsia" w:ascii="宋体" w:hAnsi="宋体"/>
                <w:sz w:val="24"/>
              </w:rPr>
            </w:pPr>
            <w:r>
              <w:rPr>
                <w:rFonts w:hint="eastAsia" w:ascii="宋体" w:hAnsi="宋体"/>
                <w:sz w:val="24"/>
              </w:rPr>
              <w:t>10.2</w:t>
            </w:r>
          </w:p>
        </w:tc>
        <w:tc>
          <w:tcPr>
            <w:tcW w:w="7602" w:type="dxa"/>
            <w:noWrap w:val="0"/>
            <w:vAlign w:val="center"/>
          </w:tcPr>
          <w:p>
            <w:pPr>
              <w:spacing w:line="400" w:lineRule="exact"/>
              <w:rPr>
                <w:rFonts w:hint="eastAsia" w:ascii="宋体" w:hAnsi="宋体"/>
                <w:b/>
                <w:sz w:val="24"/>
              </w:rPr>
            </w:pPr>
            <w:r>
              <w:rPr>
                <w:rFonts w:hint="eastAsia" w:ascii="宋体" w:hAnsi="宋体"/>
                <w:b/>
                <w:sz w:val="24"/>
              </w:rPr>
              <w:t>谈判保证金:</w:t>
            </w:r>
          </w:p>
          <w:p>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向采购人提交谈判保证金</w:t>
            </w:r>
            <w:r>
              <w:rPr>
                <w:rFonts w:hint="eastAsia" w:ascii="宋体" w:hAnsi="宋体"/>
                <w:sz w:val="24"/>
              </w:rPr>
              <w:t>，</w:t>
            </w:r>
            <w:r>
              <w:rPr>
                <w:rFonts w:hint="eastAsia" w:ascii="宋体" w:hAnsi="宋体"/>
                <w:sz w:val="24"/>
                <w:lang w:val="en-US" w:eastAsia="zh-CN"/>
              </w:rPr>
              <w:t>谈判保证金以银行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pPr>
              <w:spacing w:line="400" w:lineRule="exact"/>
              <w:ind w:firstLine="480" w:firstLineChars="200"/>
              <w:rPr>
                <w:rFonts w:hint="eastAsia" w:ascii="宋体" w:hAnsi="宋体"/>
                <w:sz w:val="24"/>
                <w:highlight w:val="none"/>
              </w:rPr>
            </w:pPr>
            <w:r>
              <w:rPr>
                <w:rFonts w:hint="eastAsia" w:ascii="宋体" w:hAnsi="宋体"/>
                <w:sz w:val="24"/>
                <w:lang w:eastAsia="zh-CN"/>
              </w:rPr>
              <w:t>A标段（合同包1、3）</w:t>
            </w:r>
            <w:r>
              <w:rPr>
                <w:rFonts w:hint="eastAsia" w:ascii="宋体" w:hAnsi="宋体"/>
                <w:sz w:val="24"/>
                <w:highlight w:val="none"/>
              </w:rPr>
              <w:t>：</w:t>
            </w:r>
            <w:r>
              <w:rPr>
                <w:rFonts w:hint="eastAsia" w:ascii="宋体" w:hAnsi="宋体"/>
                <w:sz w:val="24"/>
                <w:highlight w:val="none"/>
                <w:lang w:val="en-US" w:eastAsia="zh-CN"/>
              </w:rPr>
              <w:t>150000</w:t>
            </w:r>
            <w:r>
              <w:rPr>
                <w:rFonts w:hint="eastAsia" w:ascii="宋体" w:hAnsi="宋体"/>
                <w:sz w:val="24"/>
                <w:highlight w:val="none"/>
              </w:rPr>
              <w:t>元人民币。</w:t>
            </w:r>
          </w:p>
          <w:p>
            <w:pPr>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B标段（合同包2、4）</w:t>
            </w:r>
            <w:r>
              <w:rPr>
                <w:rFonts w:hint="eastAsia" w:ascii="宋体" w:hAnsi="宋体"/>
                <w:sz w:val="24"/>
                <w:highlight w:val="none"/>
              </w:rPr>
              <w:t>：</w:t>
            </w:r>
            <w:r>
              <w:rPr>
                <w:rFonts w:hint="eastAsia" w:ascii="宋体" w:hAnsi="宋体"/>
                <w:sz w:val="24"/>
                <w:highlight w:val="none"/>
                <w:lang w:eastAsia="zh-CN"/>
              </w:rPr>
              <w:t>1</w:t>
            </w:r>
            <w:r>
              <w:rPr>
                <w:rFonts w:hint="eastAsia" w:ascii="宋体" w:hAnsi="宋体"/>
                <w:sz w:val="24"/>
                <w:highlight w:val="none"/>
                <w:lang w:val="en-US" w:eastAsia="zh-CN"/>
              </w:rPr>
              <w:t>00000</w:t>
            </w:r>
            <w:r>
              <w:rPr>
                <w:rFonts w:hint="eastAsia" w:ascii="宋体" w:hAnsi="宋体"/>
                <w:sz w:val="24"/>
                <w:highlight w:val="none"/>
              </w:rPr>
              <w:t>元人民币。</w:t>
            </w:r>
          </w:p>
          <w:p>
            <w:pPr>
              <w:pStyle w:val="2"/>
              <w:ind w:left="0" w:leftChars="0" w:firstLine="480" w:firstLineChars="200"/>
              <w:rPr>
                <w:rFonts w:hint="eastAsia" w:ascii="宋体" w:hAnsi="宋体" w:eastAsia="宋体" w:cs="Times New Roman"/>
                <w:kern w:val="2"/>
                <w:sz w:val="24"/>
                <w:lang w:val="en-US" w:eastAsia="zh-CN" w:bidi="ar-SA"/>
              </w:rPr>
            </w:pPr>
            <w:r>
              <w:rPr>
                <w:rFonts w:hint="eastAsia" w:ascii="宋体" w:hAnsi="宋体" w:eastAsia="宋体" w:cs="Times New Roman"/>
                <w:kern w:val="2"/>
                <w:sz w:val="24"/>
                <w:lang w:val="en-US" w:eastAsia="zh-CN" w:bidi="ar-SA"/>
              </w:rPr>
              <w:t>若同一供应商同时参加两个</w:t>
            </w:r>
            <w:r>
              <w:rPr>
                <w:rFonts w:hint="eastAsia" w:ascii="宋体" w:hAnsi="宋体" w:cs="Times New Roman"/>
                <w:kern w:val="2"/>
                <w:sz w:val="24"/>
                <w:lang w:val="en-US" w:eastAsia="zh-CN" w:bidi="ar-SA"/>
              </w:rPr>
              <w:t>标段</w:t>
            </w:r>
            <w:r>
              <w:rPr>
                <w:rFonts w:hint="eastAsia" w:ascii="宋体" w:hAnsi="宋体" w:eastAsia="宋体" w:cs="Times New Roman"/>
                <w:kern w:val="2"/>
                <w:sz w:val="24"/>
                <w:lang w:val="en-US" w:eastAsia="zh-CN" w:bidi="ar-SA"/>
              </w:rPr>
              <w:t>的报价，则只需</w:t>
            </w:r>
            <w:r>
              <w:rPr>
                <w:rFonts w:hint="eastAsia" w:ascii="宋体" w:hAnsi="宋体" w:cs="Times New Roman"/>
                <w:kern w:val="2"/>
                <w:sz w:val="24"/>
                <w:lang w:val="en-US" w:eastAsia="zh-CN" w:bidi="ar-SA"/>
              </w:rPr>
              <w:t>提交A标段</w:t>
            </w:r>
            <w:r>
              <w:rPr>
                <w:rFonts w:hint="eastAsia" w:ascii="宋体" w:hAnsi="宋体" w:eastAsia="宋体" w:cs="Times New Roman"/>
                <w:kern w:val="2"/>
                <w:sz w:val="24"/>
                <w:lang w:val="en-US" w:eastAsia="zh-CN" w:bidi="ar-SA"/>
              </w:rPr>
              <w:t>的谈判保证金。</w:t>
            </w:r>
            <w:r>
              <w:rPr>
                <w:rFonts w:hint="eastAsia" w:ascii="宋体" w:hAnsi="宋体" w:eastAsia="宋体" w:cs="Times New Roman"/>
                <w:b/>
                <w:bCs/>
                <w:kern w:val="2"/>
                <w:sz w:val="24"/>
                <w:lang w:val="en-US" w:eastAsia="zh-CN" w:bidi="ar-SA"/>
              </w:rPr>
              <w:t>若上次已缴纳报价保证金，则此次无需再次缴纳。</w:t>
            </w:r>
          </w:p>
          <w:p>
            <w:pPr>
              <w:spacing w:line="400" w:lineRule="exact"/>
              <w:ind w:firstLine="480" w:firstLineChars="200"/>
              <w:rPr>
                <w:rFonts w:hint="eastAsia" w:ascii="宋体" w:hAnsi="宋体"/>
                <w:sz w:val="24"/>
              </w:rPr>
            </w:pPr>
            <w:r>
              <w:rPr>
                <w:rFonts w:hint="eastAsia" w:ascii="宋体" w:hAnsi="宋体"/>
                <w:sz w:val="24"/>
              </w:rPr>
              <w:t>供应商应在谈判保证金的</w:t>
            </w:r>
            <w:r>
              <w:rPr>
                <w:rFonts w:hint="eastAsia" w:ascii="宋体" w:hAnsi="宋体"/>
                <w:b/>
                <w:sz w:val="24"/>
              </w:rPr>
              <w:t>汇款用途上注明本项目的项目编号</w:t>
            </w:r>
            <w:r>
              <w:rPr>
                <w:rFonts w:hint="eastAsia" w:ascii="宋体" w:hAnsi="宋体"/>
                <w:b/>
                <w:sz w:val="24"/>
                <w:lang w:eastAsia="zh-CN"/>
              </w:rPr>
              <w:t>、</w:t>
            </w:r>
            <w:r>
              <w:rPr>
                <w:rFonts w:hint="eastAsia" w:ascii="宋体" w:hAnsi="宋体"/>
                <w:b/>
                <w:sz w:val="24"/>
                <w:lang w:val="en-US" w:eastAsia="zh-CN"/>
              </w:rPr>
              <w:t>标段及合同包号</w:t>
            </w:r>
            <w:r>
              <w:rPr>
                <w:rFonts w:hint="eastAsia" w:ascii="宋体" w:hAnsi="宋体"/>
                <w:sz w:val="24"/>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户    名：福建省高速公路养护工程有限公司项目经理部一</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开户银行：兴中国工商银行股份有限公司福建自贸试验区福州片区分行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号：1402026129601219939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5</w:t>
            </w:r>
          </w:p>
        </w:tc>
        <w:tc>
          <w:tcPr>
            <w:tcW w:w="858" w:type="dxa"/>
            <w:noWrap w:val="0"/>
            <w:vAlign w:val="center"/>
          </w:tcPr>
          <w:p>
            <w:pPr>
              <w:spacing w:line="420" w:lineRule="exact"/>
              <w:rPr>
                <w:rFonts w:hint="eastAsia" w:ascii="宋体" w:hAnsi="宋体"/>
                <w:sz w:val="24"/>
              </w:rPr>
            </w:pPr>
            <w:r>
              <w:rPr>
                <w:rFonts w:hint="eastAsia" w:ascii="宋体" w:hAnsi="宋体"/>
                <w:sz w:val="24"/>
              </w:rPr>
              <w:t>12.3</w:t>
            </w:r>
          </w:p>
        </w:tc>
        <w:tc>
          <w:tcPr>
            <w:tcW w:w="7602" w:type="dxa"/>
            <w:noWrap w:val="0"/>
            <w:vAlign w:val="center"/>
          </w:tcPr>
          <w:p>
            <w:pPr>
              <w:pStyle w:val="6"/>
              <w:snapToGrid w:val="0"/>
              <w:spacing w:line="400" w:lineRule="exact"/>
              <w:ind w:firstLine="0"/>
              <w:rPr>
                <w:rFonts w:hint="default" w:ascii="宋体" w:hAnsi="宋体" w:eastAsia="宋体"/>
                <w:b/>
                <w:sz w:val="24"/>
                <w:lang w:val="en-US" w:eastAsia="zh-CN"/>
              </w:rPr>
            </w:pPr>
            <w:r>
              <w:rPr>
                <w:rFonts w:hint="eastAsia" w:ascii="宋体" w:hAnsi="宋体"/>
                <w:b/>
                <w:sz w:val="24"/>
              </w:rPr>
              <w:t>谈判过程说明以及评审标准和方法:</w:t>
            </w:r>
            <w:r>
              <w:rPr>
                <w:rFonts w:hint="eastAsia" w:ascii="宋体" w:hAnsi="宋体"/>
                <w:b/>
                <w:bCs/>
                <w:sz w:val="24"/>
              </w:rPr>
              <w:t>详见附件</w:t>
            </w:r>
            <w:r>
              <w:rPr>
                <w:rFonts w:hint="eastAsia" w:ascii="宋体" w:hAnsi="宋体"/>
                <w:b/>
                <w:bCs/>
                <w:sz w:val="24"/>
                <w:lang w:val="en-US" w:eastAsia="zh-CN"/>
              </w:rPr>
              <w:t>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6</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6"/>
              <w:spacing w:line="400" w:lineRule="exact"/>
              <w:ind w:firstLine="0"/>
              <w:rPr>
                <w:rFonts w:hint="eastAsia" w:ascii="宋体" w:hAnsi="宋体"/>
                <w:b/>
                <w:sz w:val="24"/>
                <w:szCs w:val="24"/>
              </w:rPr>
            </w:pPr>
            <w:r>
              <w:rPr>
                <w:rFonts w:hint="eastAsia" w:ascii="宋体" w:hAnsi="宋体"/>
                <w:b/>
                <w:sz w:val="24"/>
                <w:szCs w:val="24"/>
              </w:rPr>
              <w:t>技术交流及其他</w:t>
            </w:r>
          </w:p>
          <w:p>
            <w:pPr>
              <w:spacing w:line="400" w:lineRule="exact"/>
              <w:ind w:firstLine="240" w:firstLineChars="100"/>
              <w:rPr>
                <w:rFonts w:hint="eastAsia" w:ascii="宋体" w:hAnsi="宋体"/>
                <w:sz w:val="24"/>
              </w:rPr>
            </w:pPr>
            <w:r>
              <w:rPr>
                <w:rFonts w:hint="eastAsia" w:ascii="宋体" w:hAnsi="宋体"/>
                <w:sz w:val="24"/>
              </w:rPr>
              <w:t>(1)供应商对谈判文件如有需要澄清和解答的问题，烦请务必将有关需要澄清和解答的问题在响应文件递交截止时间之前以书面形式提交给</w:t>
            </w:r>
            <w:r>
              <w:rPr>
                <w:rFonts w:hint="eastAsia" w:ascii="宋体" w:hAnsi="宋体"/>
                <w:sz w:val="24"/>
                <w:lang w:eastAsia="zh-CN"/>
              </w:rPr>
              <w:t>福建省高速公路养护工程有限公司项目经理部一、福州川达公路养护工程有限公司</w:t>
            </w:r>
            <w:r>
              <w:rPr>
                <w:rFonts w:hint="eastAsia" w:ascii="宋体" w:hAnsi="宋体"/>
                <w:sz w:val="24"/>
              </w:rPr>
              <w:t>，采购人将视情况确定采用适当方式予以澄清和答复，逾期未提出澄清和解答问题，视为供应商完全理解并接受谈判文件各项规定，迟交的澄清和解答问题将不再受理。</w:t>
            </w:r>
          </w:p>
          <w:p>
            <w:pPr>
              <w:pStyle w:val="3"/>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spacing w:line="440" w:lineRule="exact"/>
              <w:ind w:firstLine="480" w:firstLineChars="200"/>
              <w:rPr>
                <w:rFonts w:ascii="宋体" w:hAnsi="宋体"/>
                <w:b/>
                <w:sz w:val="24"/>
                <w:szCs w:val="24"/>
              </w:rPr>
            </w:pPr>
            <w:r>
              <w:rPr>
                <w:rFonts w:hint="eastAsia" w:ascii="宋体" w:hAnsi="宋体"/>
                <w:sz w:val="24"/>
              </w:rPr>
              <w:t>采购人联系人：</w:t>
            </w:r>
            <w:r>
              <w:rPr>
                <w:rFonts w:hint="eastAsia" w:ascii="宋体" w:hAnsi="宋体"/>
                <w:sz w:val="24"/>
                <w:lang w:eastAsia="zh-CN"/>
              </w:rPr>
              <w:t>叶</w:t>
            </w:r>
            <w:r>
              <w:rPr>
                <w:rFonts w:hint="eastAsia" w:ascii="宋体" w:hAnsi="宋体"/>
                <w:sz w:val="24"/>
              </w:rPr>
              <w:t>先生    联系电话：</w:t>
            </w:r>
            <w:r>
              <w:rPr>
                <w:rFonts w:hint="eastAsia" w:ascii="宋体" w:hAnsi="宋体"/>
                <w:sz w:val="24"/>
                <w:lang w:val="en-US" w:eastAsia="zh-CN"/>
              </w:rPr>
              <w:t>17856929821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7</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3"/>
              <w:spacing w:line="400" w:lineRule="exact"/>
              <w:ind w:firstLine="240" w:firstLineChars="100"/>
              <w:rPr>
                <w:rFonts w:hint="eastAsia" w:ascii="宋体" w:hAnsi="宋体"/>
                <w:sz w:val="24"/>
              </w:rPr>
            </w:pPr>
            <w:r>
              <w:rPr>
                <w:rFonts w:hint="eastAsia" w:ascii="宋体" w:hAnsi="宋体"/>
                <w:sz w:val="24"/>
              </w:rPr>
              <w:t>其它重要须知以及注意事项：</w:t>
            </w:r>
          </w:p>
          <w:p>
            <w:pPr>
              <w:pStyle w:val="6"/>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6"/>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pPr>
              <w:pStyle w:val="6"/>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pPr>
              <w:pStyle w:val="6"/>
              <w:spacing w:line="400" w:lineRule="exact"/>
              <w:ind w:firstLine="240" w:firstLineChars="100"/>
              <w:rPr>
                <w:rFonts w:ascii="宋体" w:hAnsi="宋体"/>
                <w:sz w:val="24"/>
              </w:rPr>
            </w:pPr>
            <w:r>
              <w:rPr>
                <w:rFonts w:hint="eastAsia" w:ascii="宋体" w:hAnsi="宋体"/>
                <w:sz w:val="24"/>
              </w:rPr>
              <w:t>(4)本谈判文件（含资格、须知、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6"/>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pPr>
              <w:pStyle w:val="6"/>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pPr>
              <w:spacing w:line="420" w:lineRule="exact"/>
              <w:rPr>
                <w:rFonts w:hint="eastAsia" w:ascii="宋体" w:hAnsi="宋体"/>
                <w:sz w:val="24"/>
              </w:rPr>
            </w:pPr>
            <w:r>
              <w:rPr>
                <w:rFonts w:hint="eastAsia" w:ascii="宋体" w:hAnsi="宋体"/>
                <w:sz w:val="24"/>
              </w:rPr>
              <w:t>8</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22"/>
              <w:autoSpaceDE/>
              <w:autoSpaceDN/>
              <w:adjustRightInd/>
              <w:spacing w:before="0" w:after="0" w:line="400" w:lineRule="exact"/>
              <w:ind w:firstLine="482" w:firstLineChars="200"/>
              <w:rPr>
                <w:rFonts w:hint="eastAsia" w:ascii="宋体" w:hAnsi="宋体"/>
                <w:highlight w:val="none"/>
              </w:rPr>
            </w:pPr>
            <w:r>
              <w:rPr>
                <w:rFonts w:hint="eastAsia" w:ascii="宋体" w:hAnsi="宋体"/>
                <w:bCs/>
                <w:kern w:val="2"/>
                <w:highlight w:val="none"/>
                <w:lang w:eastAsia="zh-CN"/>
              </w:rPr>
              <w:t>A标段（合同包1、3）</w:t>
            </w:r>
            <w:r>
              <w:rPr>
                <w:rFonts w:hint="eastAsia" w:ascii="宋体" w:hAnsi="宋体"/>
                <w:bCs/>
                <w:kern w:val="2"/>
                <w:highlight w:val="none"/>
              </w:rPr>
              <w:t>最高限价（含税价）为：</w:t>
            </w:r>
            <w:r>
              <w:rPr>
                <w:rFonts w:hint="eastAsia" w:ascii="宋体" w:hAnsi="宋体"/>
                <w:bCs/>
                <w:kern w:val="2"/>
                <w:highlight w:val="none"/>
                <w:u w:val="single"/>
                <w:lang w:val="en-US" w:eastAsia="zh-CN"/>
              </w:rPr>
              <w:t>24844370.00</w:t>
            </w:r>
            <w:r>
              <w:rPr>
                <w:rFonts w:hint="eastAsia" w:ascii="宋体" w:hAnsi="宋体"/>
                <w:highlight w:val="none"/>
              </w:rPr>
              <w:t>元人民币；</w:t>
            </w:r>
          </w:p>
          <w:p>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lang w:eastAsia="zh-CN"/>
              </w:rPr>
              <w:t>A标段（合同包1、3）</w:t>
            </w: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pPr>
              <w:pStyle w:val="22"/>
              <w:autoSpaceDE/>
              <w:autoSpaceDN/>
              <w:adjustRightInd/>
              <w:spacing w:before="0" w:after="0" w:line="400" w:lineRule="exact"/>
              <w:ind w:firstLine="482" w:firstLineChars="200"/>
              <w:rPr>
                <w:rFonts w:ascii="宋体" w:hAnsi="宋体" w:cs="宋体"/>
                <w:szCs w:val="24"/>
                <w:highlight w:val="none"/>
                <w:u w:val="single"/>
              </w:rPr>
            </w:pPr>
            <w:r>
              <w:rPr>
                <w:rFonts w:hint="eastAsia" w:ascii="宋体" w:hAnsi="宋体" w:cs="宋体"/>
                <w:szCs w:val="24"/>
                <w:highlight w:val="none"/>
                <w:u w:val="none"/>
                <w:lang w:eastAsia="zh-CN"/>
              </w:rPr>
              <w:t>B标段（合同包2、4）</w:t>
            </w:r>
            <w:r>
              <w:rPr>
                <w:rFonts w:hint="eastAsia" w:ascii="宋体" w:hAnsi="宋体" w:cs="宋体"/>
                <w:szCs w:val="24"/>
                <w:highlight w:val="none"/>
                <w:u w:val="none"/>
              </w:rPr>
              <w:t>最高限价（含税价）为：</w:t>
            </w:r>
            <w:r>
              <w:rPr>
                <w:rFonts w:hint="eastAsia" w:ascii="宋体" w:hAnsi="宋体"/>
                <w:bCs/>
                <w:kern w:val="2"/>
                <w:highlight w:val="none"/>
                <w:u w:val="single"/>
                <w:lang w:val="en-US" w:eastAsia="zh-CN"/>
              </w:rPr>
              <w:t>15506340.00</w:t>
            </w:r>
            <w:r>
              <w:rPr>
                <w:rFonts w:hint="eastAsia" w:ascii="宋体" w:hAnsi="宋体"/>
                <w:highlight w:val="none"/>
              </w:rPr>
              <w:t>元人民币；</w:t>
            </w:r>
          </w:p>
          <w:p>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lang w:eastAsia="zh-CN"/>
              </w:rPr>
              <w:t>B标段（合同包2、4）</w:t>
            </w: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pPr>
              <w:pStyle w:val="22"/>
              <w:autoSpaceDE/>
              <w:autoSpaceDN/>
              <w:adjustRightInd/>
              <w:spacing w:before="0" w:after="0" w:line="400" w:lineRule="exact"/>
              <w:ind w:firstLine="472" w:firstLineChars="196"/>
              <w:rPr>
                <w:rFonts w:ascii="宋体" w:hAnsi="宋体"/>
                <w:bCs/>
              </w:rPr>
            </w:pPr>
            <w:r>
              <w:rPr>
                <w:rFonts w:hint="eastAsia" w:ascii="宋体" w:hAnsi="宋体"/>
                <w:bCs/>
              </w:rPr>
              <w:t>2</w:t>
            </w:r>
            <w:r>
              <w:rPr>
                <w:rFonts w:ascii="宋体" w:hAnsi="宋体"/>
                <w:bCs/>
              </w:rPr>
              <w:t>.</w:t>
            </w: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p>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3</w:t>
            </w:r>
            <w:r>
              <w:rPr>
                <w:rFonts w:ascii="宋体" w:hAnsi="宋体"/>
                <w:bCs/>
              </w:rPr>
              <w:t>.</w:t>
            </w:r>
            <w:r>
              <w:rPr>
                <w:rFonts w:hint="eastAsia" w:ascii="宋体" w:hAnsi="宋体"/>
                <w:bCs/>
                <w:lang w:eastAsia="zh-CN"/>
              </w:rPr>
              <w:t>供应商</w:t>
            </w:r>
            <w:r>
              <w:rPr>
                <w:rFonts w:hint="eastAsia" w:ascii="宋体" w:hAnsi="宋体"/>
                <w:bCs/>
              </w:rPr>
              <w:t>可以对两个</w:t>
            </w:r>
            <w:r>
              <w:rPr>
                <w:rFonts w:hint="eastAsia" w:ascii="宋体" w:hAnsi="宋体"/>
                <w:bCs/>
                <w:lang w:val="en-US" w:eastAsia="zh-CN"/>
              </w:rPr>
              <w:t>标段</w:t>
            </w:r>
            <w:r>
              <w:rPr>
                <w:rFonts w:hint="eastAsia" w:ascii="宋体" w:hAnsi="宋体"/>
                <w:bCs/>
              </w:rPr>
              <w:t>进行分别报价，也可仅对部分</w:t>
            </w:r>
            <w:r>
              <w:rPr>
                <w:rFonts w:hint="eastAsia" w:ascii="宋体" w:hAnsi="宋体"/>
                <w:bCs/>
                <w:lang w:val="en-US" w:eastAsia="zh-CN"/>
              </w:rPr>
              <w:t>标段</w:t>
            </w:r>
            <w:r>
              <w:rPr>
                <w:rFonts w:hint="eastAsia" w:ascii="宋体" w:hAnsi="宋体"/>
                <w:bCs/>
              </w:rPr>
              <w:t>进行报价，但只能成交一个</w:t>
            </w:r>
            <w:r>
              <w:rPr>
                <w:rFonts w:hint="eastAsia" w:ascii="宋体" w:hAnsi="宋体"/>
                <w:bCs/>
                <w:lang w:val="en-US" w:eastAsia="zh-CN"/>
              </w:rPr>
              <w:t>标段</w:t>
            </w:r>
            <w:r>
              <w:rPr>
                <w:rFonts w:hint="eastAsia" w:ascii="宋体" w:hAnsi="宋体"/>
                <w:bCs/>
              </w:rPr>
              <w:t>，且同一</w:t>
            </w:r>
            <w:r>
              <w:rPr>
                <w:rFonts w:hint="eastAsia" w:ascii="宋体" w:hAnsi="宋体"/>
                <w:bCs/>
                <w:lang w:val="en-US" w:eastAsia="zh-CN"/>
              </w:rPr>
              <w:t>标段</w:t>
            </w:r>
            <w:r>
              <w:rPr>
                <w:rFonts w:hint="eastAsia" w:ascii="宋体" w:hAnsi="宋体"/>
                <w:bCs/>
              </w:rPr>
              <w:t>不应有两个报价，否则该供应商的响应文件将被视为未实质性响应谈判文件要求，其响应文件将被否决。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sz w:val="24"/>
              </w:rPr>
            </w:pPr>
            <w:r>
              <w:rPr>
                <w:rFonts w:hint="eastAsia" w:ascii="宋体" w:hAnsi="宋体"/>
                <w:sz w:val="24"/>
              </w:rPr>
              <w:t>9</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rPr>
            </w:pPr>
            <w:r>
              <w:rPr>
                <w:rFonts w:hint="eastAsia" w:ascii="宋体" w:hAnsi="宋体"/>
                <w:b/>
                <w:bCs/>
                <w:sz w:val="24"/>
              </w:rPr>
              <w:t>履约保证金</w:t>
            </w:r>
          </w:p>
          <w:p>
            <w:pPr>
              <w:spacing w:line="400" w:lineRule="exact"/>
              <w:ind w:firstLine="480" w:firstLineChars="200"/>
              <w:rPr>
                <w:rFonts w:hint="eastAsia" w:ascii="宋体" w:hAnsi="宋体"/>
                <w:sz w:val="24"/>
                <w:lang w:val="en-US" w:eastAsia="zh-CN"/>
              </w:rPr>
            </w:pPr>
            <w:r>
              <w:rPr>
                <w:rFonts w:hint="eastAsia" w:ascii="宋体" w:hAnsi="宋体"/>
                <w:sz w:val="24"/>
              </w:rPr>
              <w:t>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%的履约</w:t>
            </w:r>
            <w:r>
              <w:rPr>
                <w:rFonts w:hint="eastAsia" w:ascii="宋体" w:hAnsi="宋体"/>
                <w:sz w:val="24"/>
              </w:rPr>
              <w:t>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rPr>
              <w:t>谈判文件</w:t>
            </w:r>
            <w:r>
              <w:rPr>
                <w:rFonts w:ascii="宋体" w:hAnsi="宋体"/>
                <w:sz w:val="24"/>
              </w:rPr>
              <w:t>要求，其</w:t>
            </w:r>
            <w:r>
              <w:rPr>
                <w:rFonts w:hint="eastAsia" w:ascii="宋体" w:hAnsi="宋体"/>
                <w:sz w:val="24"/>
              </w:rPr>
              <w:t>响应</w:t>
            </w:r>
            <w:r>
              <w:rPr>
                <w:rFonts w:ascii="宋体" w:hAnsi="宋体"/>
                <w:sz w:val="24"/>
              </w:rPr>
              <w:t>文件将被拒绝。</w:t>
            </w:r>
            <w:r>
              <w:rPr>
                <w:rFonts w:hint="eastAsia" w:ascii="宋体" w:hAnsi="宋体"/>
                <w:sz w:val="24"/>
                <w:lang w:val="en-US" w:eastAsia="zh-CN"/>
              </w:rPr>
              <w:t xml:space="preserve">  </w:t>
            </w:r>
          </w:p>
          <w:p>
            <w:pPr>
              <w:spacing w:line="400" w:lineRule="exact"/>
              <w:ind w:firstLine="482" w:firstLineChars="200"/>
              <w:rPr>
                <w:rFonts w:hint="eastAsia" w:ascii="宋体" w:hAnsi="宋体"/>
                <w:sz w:val="24"/>
              </w:rPr>
            </w:pPr>
            <w:r>
              <w:rPr>
                <w:rFonts w:hint="eastAsia" w:ascii="宋体" w:hAnsi="宋体"/>
                <w:b/>
                <w:bCs/>
                <w:color w:val="auto"/>
                <w:sz w:val="24"/>
                <w:highlight w:val="none"/>
                <w:lang w:val="en-US" w:eastAsia="zh-CN"/>
              </w:rPr>
              <w:t>每个标段的</w:t>
            </w:r>
            <w:r>
              <w:rPr>
                <w:rFonts w:hint="eastAsia" w:ascii="宋体" w:hAnsi="宋体"/>
                <w:b/>
                <w:bCs/>
                <w:color w:val="auto"/>
                <w:sz w:val="24"/>
                <w:highlight w:val="none"/>
              </w:rPr>
              <w:t>成交供应商仅需缴纳</w:t>
            </w:r>
            <w:r>
              <w:rPr>
                <w:rFonts w:hint="eastAsia" w:ascii="宋体" w:hAnsi="宋体"/>
                <w:b/>
                <w:bCs/>
                <w:color w:val="auto"/>
                <w:sz w:val="24"/>
                <w:highlight w:val="none"/>
                <w:lang w:val="en-US" w:eastAsia="zh-CN"/>
              </w:rPr>
              <w:t>一份</w:t>
            </w:r>
            <w:r>
              <w:rPr>
                <w:rFonts w:hint="eastAsia" w:ascii="宋体" w:hAnsi="宋体"/>
                <w:b/>
                <w:bCs/>
                <w:color w:val="auto"/>
                <w:sz w:val="24"/>
                <w:highlight w:val="none"/>
              </w:rPr>
              <w:t>履约保证金或履约保函(银行或保险保函)</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即</w:t>
            </w:r>
            <w:r>
              <w:rPr>
                <w:rFonts w:hint="eastAsia" w:ascii="宋体" w:hAnsi="宋体"/>
                <w:b/>
                <w:bCs/>
                <w:color w:val="auto"/>
                <w:sz w:val="24"/>
                <w:highlight w:val="none"/>
              </w:rPr>
              <w:t>合同包1</w:t>
            </w:r>
            <w:r>
              <w:rPr>
                <w:rFonts w:hint="eastAsia" w:ascii="宋体" w:hAnsi="宋体"/>
                <w:b/>
                <w:bCs/>
                <w:color w:val="auto"/>
                <w:sz w:val="24"/>
                <w:highlight w:val="none"/>
                <w:lang w:val="en-US" w:eastAsia="zh-CN"/>
              </w:rPr>
              <w:t>或合同包2的</w:t>
            </w:r>
            <w:r>
              <w:rPr>
                <w:rFonts w:hint="eastAsia" w:ascii="宋体" w:hAnsi="宋体"/>
                <w:b/>
                <w:bCs/>
                <w:color w:val="auto"/>
                <w:sz w:val="24"/>
                <w:highlight w:val="none"/>
              </w:rPr>
              <w:t>履约保证金或履约保函(银行或保险保函)</w:t>
            </w:r>
            <w:r>
              <w:rPr>
                <w:rFonts w:hint="eastAsia" w:ascii="宋体" w:hAnsi="宋体"/>
                <w:b/>
                <w:bCs/>
                <w:color w:val="auto"/>
                <w:sz w:val="24"/>
                <w:highlight w:val="none"/>
                <w:lang w:eastAsia="zh-CN"/>
              </w:rPr>
              <w:t>。</w:t>
            </w:r>
            <w:r>
              <w:rPr>
                <w:rFonts w:hint="eastAsia" w:ascii="宋体" w:hAnsi="宋体"/>
                <w:b/>
                <w:bCs/>
                <w:color w:val="auto"/>
                <w:sz w:val="24"/>
                <w:highlight w:val="none"/>
              </w:rPr>
              <w:t>若</w:t>
            </w:r>
            <w:r>
              <w:rPr>
                <w:rFonts w:hint="eastAsia" w:ascii="宋体" w:hAnsi="宋体"/>
                <w:b/>
                <w:bCs/>
                <w:color w:val="auto"/>
                <w:sz w:val="24"/>
                <w:highlight w:val="none"/>
                <w:lang w:val="en-US" w:eastAsia="zh-CN"/>
              </w:rPr>
              <w:t>A标段</w:t>
            </w:r>
            <w:r>
              <w:rPr>
                <w:rFonts w:hint="eastAsia" w:ascii="宋体" w:hAnsi="宋体"/>
                <w:b/>
                <w:bCs/>
                <w:color w:val="auto"/>
                <w:sz w:val="24"/>
                <w:highlight w:val="none"/>
              </w:rPr>
              <w:t>发生违约情况由合同包1</w:t>
            </w:r>
            <w:r>
              <w:rPr>
                <w:rFonts w:hint="eastAsia" w:ascii="宋体" w:hAnsi="宋体"/>
                <w:b/>
                <w:bCs/>
                <w:color w:val="auto"/>
                <w:sz w:val="24"/>
                <w:highlight w:val="none"/>
                <w:lang w:val="en-US" w:eastAsia="zh-CN"/>
              </w:rPr>
              <w:t>的</w:t>
            </w:r>
            <w:r>
              <w:rPr>
                <w:rFonts w:hint="eastAsia" w:ascii="宋体" w:hAnsi="宋体"/>
                <w:b/>
                <w:bCs/>
                <w:color w:val="auto"/>
                <w:sz w:val="24"/>
                <w:highlight w:val="none"/>
              </w:rPr>
              <w:t>履约保证金或履约保函(银行或保险保函)中予以补偿甲方损失</w:t>
            </w:r>
            <w:r>
              <w:rPr>
                <w:rFonts w:hint="eastAsia" w:ascii="宋体" w:hAnsi="宋体"/>
                <w:b/>
                <w:bCs/>
                <w:color w:val="auto"/>
                <w:sz w:val="24"/>
                <w:highlight w:val="none"/>
                <w:lang w:eastAsia="zh-CN"/>
              </w:rPr>
              <w:t>；</w:t>
            </w:r>
            <w:r>
              <w:rPr>
                <w:rFonts w:hint="eastAsia" w:ascii="宋体" w:hAnsi="宋体"/>
                <w:b/>
                <w:bCs/>
                <w:color w:val="auto"/>
                <w:sz w:val="24"/>
                <w:highlight w:val="none"/>
              </w:rPr>
              <w:t>若</w:t>
            </w:r>
            <w:r>
              <w:rPr>
                <w:rFonts w:hint="eastAsia" w:ascii="宋体" w:hAnsi="宋体"/>
                <w:b/>
                <w:bCs/>
                <w:color w:val="auto"/>
                <w:sz w:val="24"/>
                <w:highlight w:val="none"/>
                <w:lang w:val="en-US" w:eastAsia="zh-CN"/>
              </w:rPr>
              <w:t>B标段</w:t>
            </w:r>
            <w:r>
              <w:rPr>
                <w:rFonts w:hint="eastAsia" w:ascii="宋体" w:hAnsi="宋体"/>
                <w:b/>
                <w:bCs/>
                <w:color w:val="auto"/>
                <w:sz w:val="24"/>
                <w:highlight w:val="none"/>
              </w:rPr>
              <w:t>发生违约情况由合同包</w:t>
            </w:r>
            <w:r>
              <w:rPr>
                <w:rFonts w:hint="eastAsia" w:ascii="宋体" w:hAnsi="宋体"/>
                <w:b/>
                <w:bCs/>
                <w:color w:val="auto"/>
                <w:sz w:val="24"/>
                <w:highlight w:val="none"/>
                <w:lang w:val="en-US" w:eastAsia="zh-CN"/>
              </w:rPr>
              <w:t>2的</w:t>
            </w:r>
            <w:r>
              <w:rPr>
                <w:rFonts w:hint="eastAsia" w:ascii="宋体" w:hAnsi="宋体"/>
                <w:b/>
                <w:bCs/>
                <w:color w:val="auto"/>
                <w:sz w:val="24"/>
                <w:highlight w:val="none"/>
              </w:rPr>
              <w:t>履约保证金或履约保函(银行或保险保函)中予以补偿甲方损失。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eastAsia="宋体" w:cs="Times New Roman"/>
                <w:kern w:val="2"/>
                <w:sz w:val="24"/>
                <w:lang w:val="en-US" w:eastAsia="zh-CN" w:bidi="ar-SA"/>
              </w:rPr>
            </w:pPr>
            <w:r>
              <w:rPr>
                <w:rFonts w:hint="eastAsia" w:ascii="宋体" w:hAnsi="宋体"/>
                <w:sz w:val="24"/>
              </w:rPr>
              <w:t>10</w:t>
            </w:r>
          </w:p>
        </w:tc>
        <w:tc>
          <w:tcPr>
            <w:tcW w:w="858" w:type="dxa"/>
            <w:noWrap w:val="0"/>
            <w:vAlign w:val="center"/>
          </w:tcPr>
          <w:p>
            <w:pPr>
              <w:spacing w:line="420" w:lineRule="exact"/>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pPr>
              <w:spacing w:line="400" w:lineRule="exact"/>
              <w:rPr>
                <w:rFonts w:hint="eastAsia" w:ascii="宋体" w:hAnsi="宋体"/>
                <w:b/>
                <w:sz w:val="24"/>
              </w:rPr>
            </w:pPr>
            <w:r>
              <w:rPr>
                <w:rFonts w:hint="eastAsia" w:ascii="宋体" w:hAnsi="宋体"/>
                <w:b/>
                <w:sz w:val="24"/>
              </w:rPr>
              <w:t>无效响应文件及响应文件被否决的具体条款：</w:t>
            </w:r>
          </w:p>
          <w:p>
            <w:pPr>
              <w:spacing w:line="400" w:lineRule="exact"/>
              <w:ind w:firstLine="240" w:firstLineChars="100"/>
              <w:rPr>
                <w:rFonts w:hint="eastAsia" w:ascii="宋体" w:hAnsi="宋体"/>
                <w:sz w:val="24"/>
              </w:rPr>
            </w:pPr>
            <w:r>
              <w:rPr>
                <w:rFonts w:hint="eastAsia" w:ascii="宋体" w:hAnsi="宋体"/>
                <w:sz w:val="24"/>
              </w:rPr>
              <w:t>(1)供应商不满足谈判须知前附表第2项供应商基本资格条件的。</w:t>
            </w:r>
          </w:p>
          <w:p>
            <w:pPr>
              <w:spacing w:line="400" w:lineRule="exact"/>
              <w:ind w:firstLine="240" w:firstLineChars="100"/>
              <w:rPr>
                <w:rFonts w:hint="eastAsia" w:ascii="宋体" w:hAnsi="宋体"/>
                <w:sz w:val="24"/>
              </w:rPr>
            </w:pPr>
            <w:r>
              <w:rPr>
                <w:rFonts w:hint="eastAsia" w:ascii="宋体" w:hAnsi="宋体"/>
                <w:sz w:val="24"/>
              </w:rPr>
              <w:t>(2)供应商或其响应文件</w:t>
            </w:r>
            <w:r>
              <w:rPr>
                <w:rFonts w:hint="eastAsia" w:ascii="宋体" w:hAnsi="宋体"/>
                <w:sz w:val="24"/>
                <w:szCs w:val="24"/>
              </w:rPr>
              <w:t>不满足谈判须知第3.5款要求。</w:t>
            </w:r>
          </w:p>
          <w:p>
            <w:pPr>
              <w:spacing w:line="400" w:lineRule="exact"/>
              <w:ind w:firstLine="240" w:firstLineChars="100"/>
              <w:rPr>
                <w:rFonts w:hint="eastAsia" w:ascii="宋体" w:hAnsi="宋体"/>
                <w:sz w:val="24"/>
              </w:rPr>
            </w:pPr>
            <w:r>
              <w:rPr>
                <w:rFonts w:hint="eastAsia" w:ascii="宋体" w:hAnsi="宋体"/>
                <w:sz w:val="24"/>
              </w:rPr>
              <w:t>(3)供应商或其响应文件</w:t>
            </w:r>
            <w:r>
              <w:rPr>
                <w:rFonts w:hint="eastAsia" w:ascii="宋体" w:hAnsi="宋体"/>
                <w:sz w:val="24"/>
                <w:szCs w:val="24"/>
              </w:rPr>
              <w:t>发生谈判须知第13.4.2款所列的任何一种情形的。</w:t>
            </w:r>
          </w:p>
          <w:p>
            <w:pPr>
              <w:spacing w:line="400" w:lineRule="exact"/>
              <w:ind w:firstLine="240" w:firstLineChars="100"/>
              <w:rPr>
                <w:rFonts w:hint="eastAsia" w:ascii="宋体" w:hAnsi="宋体" w:eastAsia="宋体" w:cs="Times New Roman"/>
                <w:kern w:val="2"/>
                <w:sz w:val="24"/>
                <w:lang w:val="en-US" w:eastAsia="zh-CN" w:bidi="ar-SA"/>
              </w:rPr>
            </w:pPr>
            <w:r>
              <w:rPr>
                <w:rFonts w:hint="eastAsia" w:ascii="宋体" w:hAnsi="宋体"/>
                <w:sz w:val="24"/>
              </w:rPr>
              <w:t>(4)供应商或其响应文件</w:t>
            </w:r>
            <w:r>
              <w:rPr>
                <w:rFonts w:hint="eastAsia" w:ascii="宋体" w:hAnsi="宋体"/>
                <w:sz w:val="24"/>
                <w:szCs w:val="24"/>
              </w:rPr>
              <w:t>发生谈判须知第14.4款所述情形，且</w:t>
            </w:r>
            <w:r>
              <w:rPr>
                <w:rFonts w:hint="eastAsia" w:ascii="宋体" w:hAnsi="宋体"/>
                <w:sz w:val="24"/>
              </w:rPr>
              <w:t>供应商不能按照谈判小组要求，在规定时间内作出书面说明并提供相关证明材料，被谈判小组认定为无效响应文件和无效报价的</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szCs w:val="24"/>
              </w:rPr>
            </w:pPr>
            <w:r>
              <w:rPr>
                <w:rFonts w:hint="eastAsia" w:ascii="宋体" w:hAnsi="宋体"/>
                <w:b/>
                <w:bCs/>
                <w:sz w:val="24"/>
                <w:szCs w:val="24"/>
              </w:rPr>
              <w:t>谈判项目监督部门：</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福建省高速公路养护工程有限公司</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w:t>
            </w:r>
            <w:r>
              <w:rPr>
                <w:rFonts w:hint="eastAsia" w:ascii="宋体" w:hAnsi="宋体"/>
                <w:color w:val="auto"/>
                <w:sz w:val="24"/>
                <w:highlight w:val="none"/>
                <w:lang w:val="en-US" w:eastAsia="zh-CN"/>
              </w:rPr>
              <w:t>358229</w:t>
            </w:r>
            <w:r>
              <w:rPr>
                <w:rFonts w:hint="eastAsia" w:ascii="宋体" w:hAnsi="宋体"/>
                <w:color w:val="auto"/>
                <w:sz w:val="24"/>
                <w:highlight w:val="none"/>
              </w:rPr>
              <w:t xml:space="preserve">     邮编：350108</w:t>
            </w:r>
          </w:p>
          <w:p>
            <w:pPr>
              <w:spacing w:line="400" w:lineRule="exact"/>
              <w:ind w:firstLine="240" w:firstLineChars="100"/>
              <w:rPr>
                <w:rFonts w:hint="eastAsia" w:ascii="宋体" w:hAnsi="宋体"/>
                <w:b/>
              </w:rPr>
            </w:pPr>
            <w:r>
              <w:rPr>
                <w:rFonts w:hint="eastAsia" w:ascii="宋体" w:hAnsi="宋体"/>
                <w:color w:val="auto"/>
                <w:sz w:val="24"/>
                <w:highlight w:val="none"/>
              </w:rPr>
              <w:t>地址：福州市</w:t>
            </w:r>
            <w:r>
              <w:rPr>
                <w:rFonts w:hint="eastAsia" w:ascii="宋体" w:hAnsi="宋体"/>
                <w:color w:val="auto"/>
                <w:sz w:val="24"/>
                <w:highlight w:val="none"/>
                <w:lang w:val="en-US" w:eastAsia="zh-CN"/>
              </w:rPr>
              <w:t>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6"/>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w:t>
            </w:r>
            <w:r>
              <w:rPr>
                <w:rFonts w:hint="eastAsia" w:ascii="宋体" w:hAnsi="宋体"/>
                <w:b/>
                <w:sz w:val="24"/>
                <w:lang w:val="en-US" w:eastAsia="zh-CN"/>
              </w:rPr>
              <w:t>或被退回之日</w:t>
            </w:r>
            <w:r>
              <w:rPr>
                <w:rFonts w:hint="eastAsia" w:ascii="宋体" w:hAnsi="宋体"/>
                <w:b/>
                <w:sz w:val="24"/>
              </w:rPr>
              <w:t>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default" w:ascii="宋体" w:hAnsi="宋体" w:eastAsia="宋体"/>
                <w:sz w:val="24"/>
                <w:lang w:val="en-US" w:eastAsia="zh-CN"/>
              </w:rPr>
            </w:pPr>
            <w:r>
              <w:rPr>
                <w:rFonts w:hint="eastAsia" w:ascii="宋体" w:hAnsi="宋体"/>
                <w:sz w:val="24"/>
                <w:lang w:val="en-US" w:eastAsia="zh-CN"/>
              </w:rPr>
              <w:t>13</w:t>
            </w:r>
          </w:p>
        </w:tc>
        <w:tc>
          <w:tcPr>
            <w:tcW w:w="858" w:type="dxa"/>
            <w:noWrap w:val="0"/>
            <w:vAlign w:val="center"/>
          </w:tcPr>
          <w:p>
            <w:pPr>
              <w:spacing w:line="420" w:lineRule="exact"/>
              <w:rPr>
                <w:rFonts w:hint="eastAsia" w:ascii="宋体" w:hAnsi="宋体"/>
                <w:sz w:val="24"/>
              </w:rPr>
            </w:pPr>
            <w:r>
              <w:rPr>
                <w:rFonts w:hint="eastAsia" w:ascii="宋体" w:hAnsi="宋体"/>
                <w:sz w:val="24"/>
                <w:highlight w:val="none"/>
              </w:rPr>
              <w:t>新增</w:t>
            </w:r>
          </w:p>
        </w:tc>
        <w:tc>
          <w:tcPr>
            <w:tcW w:w="7602" w:type="dxa"/>
            <w:noWrap w:val="0"/>
            <w:vAlign w:val="center"/>
          </w:tcPr>
          <w:p>
            <w:pPr>
              <w:pStyle w:val="6"/>
              <w:snapToGrid w:val="0"/>
              <w:spacing w:line="400" w:lineRule="exact"/>
              <w:ind w:firstLine="0" w:firstLineChars="0"/>
              <w:rPr>
                <w:rFonts w:hint="eastAsia" w:ascii="宋体" w:hAnsi="宋体"/>
                <w:b/>
                <w:sz w:val="24"/>
              </w:rPr>
            </w:pPr>
            <w:r>
              <w:rPr>
                <w:rFonts w:hint="eastAsia" w:ascii="宋体" w:hAnsi="宋体"/>
                <w:b/>
                <w:bCs/>
                <w:sz w:val="24"/>
                <w:highlight w:val="none"/>
                <w:lang w:val="en-US" w:eastAsia="zh-CN"/>
              </w:rPr>
              <w:t>本次采购活动两个标段同时进行，若参与本次采购活动的任一标段中，资格性及响应性审查合格的供应商不足三家，则该标段本次采购活动终止。</w:t>
            </w:r>
          </w:p>
        </w:tc>
      </w:tr>
    </w:tbl>
    <w:p>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rPr>
        <w:t>谈判须知前附表第5项所述附件</w:t>
      </w:r>
      <w:r>
        <w:rPr>
          <w:rFonts w:hint="eastAsia" w:ascii="宋体" w:hAnsi="宋体"/>
          <w:b/>
          <w:bCs/>
          <w:sz w:val="24"/>
          <w:lang w:val="en-US" w:eastAsia="zh-CN"/>
        </w:rPr>
        <w:t>1</w:t>
      </w:r>
      <w:r>
        <w:rPr>
          <w:rFonts w:hint="eastAsia" w:ascii="宋体" w:hAnsi="宋体"/>
          <w:b/>
          <w:bCs/>
          <w:sz w:val="24"/>
        </w:rPr>
        <w:t>：</w:t>
      </w:r>
    </w:p>
    <w:p>
      <w:pPr>
        <w:spacing w:line="440" w:lineRule="exact"/>
        <w:rPr>
          <w:rFonts w:hint="eastAsia" w:ascii="宋体" w:hAnsi="宋体"/>
          <w:b/>
          <w:bCs/>
          <w:sz w:val="24"/>
        </w:rPr>
      </w:pPr>
    </w:p>
    <w:p>
      <w:pPr>
        <w:numPr>
          <w:ilvl w:val="0"/>
          <w:numId w:val="2"/>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420" w:firstLineChars="20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签字确认和谈判</w:t>
            </w:r>
            <w:r>
              <w:rPr>
                <w:rFonts w:hint="eastAsia" w:ascii="Times New Roman" w:hAnsi="Times New Roman" w:eastAsia="宋体" w:cs="Times New Roman"/>
                <w:b w:val="0"/>
                <w:sz w:val="21"/>
                <w:szCs w:val="20"/>
              </w:rPr>
              <w:t>，否则将被谈判小组视为未实质性响应谈判文件要求，其报价将被拒绝，不予推荐成交。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不符合第二章谈判须知第一条第二项：供应商基本资格条件的；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.响应文件有效期不满足谈判文件要求的；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参与谈判</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谈判保证金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谈判保证金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谈判保证金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谈判保证金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420" w:firstLineChars="200"/>
              <w:jc w:val="left"/>
              <w:rPr>
                <w:rFonts w:hint="default" w:ascii="Times New Roman" w:hAnsi="Times New Roman" w:eastAsia="宋体" w:cs="Times New Roman"/>
                <w:b w:val="0"/>
                <w:bCs w:val="0"/>
                <w:sz w:val="21"/>
                <w:szCs w:val="21"/>
                <w:shd w:val="clear" w:color="auto" w:fill="FFFFFF"/>
              </w:rPr>
            </w:pPr>
            <w:r>
              <w:rPr>
                <w:rFonts w:hint="default" w:ascii="Times New Roman" w:hAnsi="Times New Roman" w:eastAsia="宋体" w:cs="Times New Roman"/>
                <w:b w:val="0"/>
                <w:bCs w:val="0"/>
                <w:kern w:val="2"/>
                <w:sz w:val="21"/>
                <w:szCs w:val="21"/>
                <w:shd w:val="clear" w:color="auto" w:fill="FFFFFF"/>
              </w:rPr>
              <w:t>谈判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供应商应按谈判小组要求作出书面说明并提供相关证明材料，不能合理说明或不能提供相关证明材料的，将被视同为不符合采购需求，详细评审不合格，该供应商将失去成交供应商资格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谈判小组可以与供应商就未明确的或需要深入了解的内容进行交流、沟通和谈判；如果谈判小组有要求合格供应商对技术、商务、合同、报价等相关问题进行澄清承诺或详细说明的，则供应商应在谈判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pPr>
              <w:spacing w:line="240" w:lineRule="exact"/>
              <w:jc w:val="left"/>
              <w:rPr>
                <w:b/>
                <w:bCs/>
                <w:szCs w:val="21"/>
                <w:shd w:val="clear" w:color="auto" w:fill="FFFFFF"/>
              </w:rPr>
            </w:pPr>
          </w:p>
        </w:tc>
      </w:tr>
    </w:tbl>
    <w:p>
      <w:pPr>
        <w:numPr>
          <w:ilvl w:val="0"/>
          <w:numId w:val="0"/>
        </w:numPr>
        <w:spacing w:line="420" w:lineRule="exact"/>
        <w:jc w:val="both"/>
        <w:outlineLvl w:val="1"/>
        <w:rPr>
          <w:rFonts w:hint="eastAsia" w:ascii="宋体" w:hAnsi="宋体"/>
          <w:b/>
          <w:sz w:val="24"/>
        </w:rPr>
      </w:pPr>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cs="Times New Roman"/>
          <w:sz w:val="24"/>
          <w:lang w:val="en-US" w:eastAsia="zh-CN"/>
        </w:rPr>
        <w:t>福建省高速公路养护工程有限公司项目经理部一、福州川达公路养护工程有限公司</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pPr>
        <w:pStyle w:val="6"/>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pPr>
        <w:pStyle w:val="6"/>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pPr>
        <w:pStyle w:val="6"/>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u w:val="none"/>
        </w:rPr>
        <w:t>如果资格性及响应性审查(即初步评审)合格的供应商少于3家，则本项目</w:t>
      </w:r>
      <w:r>
        <w:rPr>
          <w:rFonts w:hint="eastAsia" w:ascii="宋体" w:hAnsi="宋体"/>
          <w:b/>
          <w:bCs/>
          <w:kern w:val="0"/>
          <w:sz w:val="24"/>
          <w:u w:val="none"/>
          <w:lang w:eastAsia="zh-CN"/>
        </w:rPr>
        <w:t>采购活动</w:t>
      </w:r>
      <w:r>
        <w:rPr>
          <w:rFonts w:hint="eastAsia" w:ascii="宋体" w:hAnsi="宋体"/>
          <w:b/>
          <w:bCs/>
          <w:kern w:val="0"/>
          <w:sz w:val="24"/>
          <w:u w:val="none"/>
        </w:rPr>
        <w:t>依法终止，另行安排采购。</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pPr>
        <w:pStyle w:val="6"/>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pPr>
        <w:pStyle w:val="6"/>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numPr>
          <w:ilvl w:val="0"/>
          <w:numId w:val="0"/>
        </w:numPr>
        <w:snapToGrid w:val="0"/>
        <w:spacing w:line="420" w:lineRule="exact"/>
        <w:ind w:firstLine="480" w:firstLineChars="200"/>
        <w:outlineLvl w:val="1"/>
        <w:rPr>
          <w:rFonts w:hint="eastAsia" w:ascii="宋体" w:hAnsi="宋体"/>
          <w:bCs/>
          <w:kern w:val="0"/>
          <w:sz w:val="24"/>
          <w:highlight w:val="yellow"/>
        </w:rPr>
      </w:pPr>
    </w:p>
    <w:p>
      <w:pPr>
        <w:pStyle w:val="6"/>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pPr>
        <w:pStyle w:val="6"/>
        <w:snapToGrid w:val="0"/>
        <w:spacing w:line="400" w:lineRule="exact"/>
        <w:ind w:firstLine="480" w:firstLineChars="200"/>
        <w:rPr>
          <w:rFonts w:hint="eastAsia"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w:t>
      </w:r>
      <w:r>
        <w:rPr>
          <w:rFonts w:hint="eastAsia" w:ascii="宋体" w:hAnsi="宋体"/>
          <w:bCs/>
          <w:kern w:val="0"/>
          <w:sz w:val="24"/>
          <w:lang w:val="en-US" w:eastAsia="zh-CN"/>
        </w:rPr>
        <w:t>谈判</w:t>
      </w:r>
      <w:r>
        <w:rPr>
          <w:rFonts w:hint="eastAsia" w:ascii="宋体" w:hAnsi="宋体"/>
          <w:bCs/>
          <w:kern w:val="0"/>
          <w:sz w:val="24"/>
        </w:rPr>
        <w:t>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w:t>
      </w:r>
      <w:r>
        <w:rPr>
          <w:rFonts w:hint="eastAsia" w:ascii="宋体" w:hAnsi="宋体"/>
          <w:sz w:val="24"/>
          <w:szCs w:val="18"/>
          <w:lang w:eastAsia="zh-CN"/>
        </w:rPr>
        <w:t>采购活动</w:t>
      </w:r>
      <w:r>
        <w:rPr>
          <w:rFonts w:hint="eastAsia" w:ascii="宋体" w:hAnsi="宋体"/>
          <w:sz w:val="24"/>
          <w:szCs w:val="18"/>
        </w:rPr>
        <w:t>中公布的各项数据、意见和结论。</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pPr>
        <w:pStyle w:val="6"/>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pPr>
        <w:pStyle w:val="6"/>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6"/>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pStyle w:val="6"/>
        <w:snapToGrid w:val="0"/>
        <w:spacing w:line="420" w:lineRule="exact"/>
        <w:ind w:firstLine="480" w:firstLineChars="200"/>
        <w:rPr>
          <w:rFonts w:hint="eastAsia"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6"/>
        <w:numPr>
          <w:ilvl w:val="0"/>
          <w:numId w:val="0"/>
        </w:numPr>
        <w:snapToGrid w:val="0"/>
        <w:spacing w:line="420" w:lineRule="exact"/>
        <w:ind w:firstLine="482" w:firstLineChars="200"/>
        <w:rPr>
          <w:rFonts w:hint="eastAsia" w:ascii="宋体" w:hAnsi="宋体"/>
          <w:b/>
          <w:bCs/>
          <w:sz w:val="24"/>
          <w:highlight w:val="yellow"/>
        </w:rPr>
      </w:pPr>
      <w:r>
        <w:rPr>
          <w:rFonts w:hint="eastAsia" w:ascii="宋体" w:hAnsi="宋体"/>
          <w:b/>
          <w:bCs/>
          <w:sz w:val="24"/>
          <w:highlight w:val="none"/>
          <w:lang w:val="en-US" w:eastAsia="zh-CN"/>
        </w:rPr>
        <w:t>6.每个供应商仅能成交一个标段。若同一个供应商在两个标段中评分排名均为第一名时,应根据每个供应商在本项目只能中取一个标段的原则，并采用组合标价最低的原则，将两个标段评分排名前两位的供应商的评标价交叉求和，该供应商中取组合报价较低的标段，该供应商不再作为另一标段的成交候选人。</w:t>
      </w:r>
    </w:p>
    <w:p>
      <w:pPr>
        <w:pStyle w:val="6"/>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.成交候选人经采购人依法确定后即为成交供应商，采购人发出成交通知书。</w:t>
      </w:r>
    </w:p>
    <w:p>
      <w:pPr>
        <w:pStyle w:val="6"/>
        <w:snapToGrid w:val="0"/>
        <w:spacing w:line="420" w:lineRule="exact"/>
        <w:ind w:firstLine="482" w:firstLineChars="200"/>
        <w:rPr>
          <w:rFonts w:hint="eastAsia" w:ascii="宋体" w:hAnsi="宋体"/>
          <w:b/>
          <w:bCs/>
          <w:sz w:val="24"/>
          <w:highlight w:val="magenta"/>
        </w:rPr>
      </w:pPr>
    </w:p>
    <w:p>
      <w:pPr>
        <w:spacing w:line="440" w:lineRule="exact"/>
        <w:jc w:val="cente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本谈判文件仅适用于谈判公告中所叙述项目的谈判内容及服务的采购。</w:t>
      </w:r>
    </w:p>
    <w:p>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w:t>
      </w:r>
      <w:r>
        <w:rPr>
          <w:rFonts w:hint="eastAsia" w:ascii="宋体" w:hAnsi="宋体"/>
          <w:sz w:val="24"/>
          <w:lang w:eastAsia="zh-CN"/>
        </w:rPr>
        <w:t>福建省高速公路养护工程有限公司项目经理部一、福州川达公路养护工程有限公司</w:t>
      </w:r>
      <w:r>
        <w:rPr>
          <w:rFonts w:hint="eastAsia" w:ascii="宋体" w:hAnsi="宋体"/>
          <w:sz w:val="24"/>
        </w:rPr>
        <w:t>。</w:t>
      </w:r>
    </w:p>
    <w:p>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2“供应商”系指接受谈判公告的相关要求，并已经提交本次</w:t>
      </w:r>
      <w:r>
        <w:rPr>
          <w:rFonts w:hint="eastAsia" w:ascii="宋体" w:hAnsi="宋体"/>
          <w:sz w:val="24"/>
          <w:lang w:eastAsia="zh-CN"/>
        </w:rPr>
        <w:t>采购活动</w:t>
      </w:r>
      <w:r>
        <w:rPr>
          <w:rFonts w:hint="eastAsia" w:ascii="宋体" w:hAnsi="宋体"/>
          <w:sz w:val="24"/>
        </w:rPr>
        <w:t>响应文件的中国境内企业单位。</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hint="eastAsia"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jc w:val="center"/>
        <w:rPr>
          <w:rFonts w:ascii="宋体" w:hAnsi="宋体"/>
          <w:bCs/>
          <w:sz w:val="24"/>
        </w:rPr>
      </w:pPr>
    </w:p>
    <w:p>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hint="eastAsia"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hint="eastAsia" w:ascii="宋体" w:hAnsi="宋体"/>
          <w:sz w:val="24"/>
        </w:rPr>
      </w:pPr>
      <w:r>
        <w:rPr>
          <w:rFonts w:hint="eastAsia" w:ascii="宋体" w:hAnsi="宋体"/>
          <w:sz w:val="24"/>
        </w:rPr>
        <w:t xml:space="preserve">  （1）谈判公告</w:t>
      </w:r>
    </w:p>
    <w:p>
      <w:pPr>
        <w:spacing w:line="440" w:lineRule="exact"/>
        <w:rPr>
          <w:rFonts w:hint="eastAsia" w:ascii="宋体" w:hAnsi="宋体"/>
          <w:sz w:val="24"/>
        </w:rPr>
      </w:pPr>
      <w:r>
        <w:rPr>
          <w:rFonts w:hint="eastAsia" w:ascii="宋体" w:hAnsi="宋体"/>
          <w:sz w:val="24"/>
        </w:rPr>
        <w:t xml:space="preserve">  （2）谈判须知</w:t>
      </w:r>
    </w:p>
    <w:p>
      <w:pPr>
        <w:spacing w:line="440" w:lineRule="exact"/>
        <w:rPr>
          <w:rFonts w:hint="eastAsia" w:ascii="宋体" w:hAnsi="宋体"/>
          <w:sz w:val="24"/>
        </w:rPr>
      </w:pPr>
      <w:r>
        <w:rPr>
          <w:rFonts w:hint="eastAsia" w:ascii="宋体" w:hAnsi="宋体"/>
          <w:sz w:val="24"/>
        </w:rPr>
        <w:t xml:space="preserve">  （3）服务内容及要求</w:t>
      </w:r>
    </w:p>
    <w:p>
      <w:pPr>
        <w:spacing w:line="440" w:lineRule="exact"/>
        <w:rPr>
          <w:rFonts w:hint="eastAsia" w:ascii="宋体" w:hAnsi="宋体"/>
          <w:sz w:val="24"/>
        </w:rPr>
      </w:pPr>
      <w:r>
        <w:rPr>
          <w:rFonts w:hint="eastAsia" w:ascii="宋体" w:hAnsi="宋体"/>
          <w:sz w:val="24"/>
        </w:rPr>
        <w:t xml:space="preserve">  （4）合同格式及主要条款</w:t>
      </w:r>
    </w:p>
    <w:p>
      <w:pPr>
        <w:spacing w:line="440" w:lineRule="exact"/>
        <w:rPr>
          <w:rFonts w:hint="eastAsia" w:ascii="宋体" w:hAnsi="宋体"/>
          <w:sz w:val="24"/>
        </w:rPr>
      </w:pPr>
      <w:r>
        <w:rPr>
          <w:rFonts w:hint="eastAsia" w:ascii="宋体" w:hAnsi="宋体"/>
          <w:sz w:val="24"/>
        </w:rPr>
        <w:t xml:space="preserve">  （5）附件－响应文件格式</w:t>
      </w:r>
    </w:p>
    <w:p>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rPr>
        <w:t>澄清修改的内容为谈判文件的有效组成部分，对各方具有约束力。</w:t>
      </w:r>
    </w:p>
    <w:p>
      <w:pPr>
        <w:spacing w:line="440" w:lineRule="exact"/>
        <w:rPr>
          <w:rFonts w:hint="eastAsia" w:ascii="宋体" w:hAnsi="宋体"/>
          <w:bCs/>
          <w:sz w:val="24"/>
        </w:rPr>
      </w:pPr>
    </w:p>
    <w:p>
      <w:pPr>
        <w:spacing w:line="440" w:lineRule="exact"/>
        <w:jc w:val="center"/>
        <w:rPr>
          <w:rFonts w:hint="eastAsia" w:ascii="宋体" w:hAnsi="宋体"/>
          <w:bCs/>
          <w:sz w:val="24"/>
        </w:rPr>
      </w:pPr>
      <w:r>
        <w:rPr>
          <w:rFonts w:hint="eastAsia" w:ascii="宋体" w:hAnsi="宋体"/>
          <w:bCs/>
          <w:sz w:val="24"/>
        </w:rPr>
        <w:t>C  响应文件的编写</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hint="eastAsia"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hint="eastAsia" w:ascii="宋体" w:hAnsi="宋体"/>
          <w:sz w:val="24"/>
        </w:rPr>
      </w:pPr>
      <w:r>
        <w:rPr>
          <w:rFonts w:hint="eastAsia" w:ascii="宋体" w:hAnsi="宋体"/>
          <w:sz w:val="24"/>
        </w:rPr>
        <w:t>7.2 响应文件递交截止之日前，以及谈判的整个过程，采购人或谈判小组可以根据需要补充、澄清和修改谈判文件，并以书面形式通知所有</w:t>
      </w:r>
      <w:r>
        <w:rPr>
          <w:rFonts w:hint="eastAsia" w:ascii="宋体" w:hAnsi="宋体"/>
          <w:sz w:val="24"/>
          <w:szCs w:val="24"/>
        </w:rPr>
        <w:t>接收谈判文件或</w:t>
      </w:r>
      <w:r>
        <w:rPr>
          <w:rFonts w:hint="eastAsia" w:ascii="宋体" w:hAnsi="宋体"/>
          <w:sz w:val="24"/>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hint="eastAsia" w:ascii="宋体" w:hAnsi="宋体"/>
          <w:sz w:val="24"/>
        </w:rPr>
      </w:pPr>
      <w:r>
        <w:rPr>
          <w:rFonts w:hint="eastAsia" w:ascii="宋体" w:hAnsi="宋体"/>
          <w:sz w:val="24"/>
        </w:rPr>
        <w:t xml:space="preserve">  8.1响应文件应包括下列部分：</w:t>
      </w:r>
    </w:p>
    <w:p>
      <w:pPr>
        <w:spacing w:line="440" w:lineRule="exact"/>
        <w:rPr>
          <w:rFonts w:hint="eastAsia" w:ascii="宋体" w:hAnsi="宋体"/>
          <w:sz w:val="24"/>
        </w:rPr>
      </w:pPr>
      <w:r>
        <w:rPr>
          <w:rFonts w:hint="eastAsia" w:ascii="宋体" w:hAnsi="宋体"/>
          <w:sz w:val="24"/>
        </w:rPr>
        <w:t xml:space="preserve">  （1）报价书</w:t>
      </w:r>
    </w:p>
    <w:p>
      <w:pPr>
        <w:spacing w:line="440" w:lineRule="exact"/>
        <w:ind w:firstLine="240" w:firstLineChars="100"/>
        <w:rPr>
          <w:rFonts w:hint="eastAsia" w:ascii="宋体" w:hAnsi="宋体"/>
          <w:sz w:val="24"/>
        </w:rPr>
      </w:pPr>
      <w:r>
        <w:rPr>
          <w:rFonts w:hint="eastAsia" w:ascii="宋体" w:hAnsi="宋体"/>
          <w:sz w:val="24"/>
        </w:rPr>
        <w:t>（2）报价一览表</w:t>
      </w:r>
    </w:p>
    <w:p>
      <w:pPr>
        <w:spacing w:line="440" w:lineRule="exact"/>
        <w:rPr>
          <w:rFonts w:hint="eastAsia" w:ascii="宋体" w:hAnsi="宋体"/>
          <w:sz w:val="24"/>
          <w:highlight w:val="yellow"/>
        </w:rPr>
      </w:pPr>
      <w:r>
        <w:rPr>
          <w:rFonts w:hint="eastAsia" w:ascii="宋体" w:hAnsi="宋体"/>
          <w:sz w:val="24"/>
        </w:rPr>
        <w:t xml:space="preserve">  （3）报价价格分项表</w:t>
      </w:r>
    </w:p>
    <w:p>
      <w:pPr>
        <w:spacing w:line="440" w:lineRule="exact"/>
        <w:rPr>
          <w:rFonts w:hint="eastAsia" w:ascii="宋体" w:hAnsi="宋体"/>
          <w:sz w:val="24"/>
        </w:rPr>
      </w:pPr>
      <w:r>
        <w:rPr>
          <w:rFonts w:hint="eastAsia" w:ascii="宋体" w:hAnsi="宋体"/>
          <w:sz w:val="24"/>
        </w:rPr>
        <w:t xml:space="preserve">  （4）供应商资格证明文件</w:t>
      </w:r>
    </w:p>
    <w:p>
      <w:pPr>
        <w:spacing w:line="440" w:lineRule="exact"/>
        <w:ind w:firstLine="240" w:firstLineChars="100"/>
        <w:rPr>
          <w:rFonts w:hint="eastAsia" w:ascii="宋体" w:hAnsi="宋体"/>
          <w:sz w:val="24"/>
        </w:rPr>
      </w:pPr>
      <w:r>
        <w:rPr>
          <w:rFonts w:hint="eastAsia" w:ascii="宋体" w:hAnsi="宋体"/>
          <w:sz w:val="24"/>
        </w:rPr>
        <w:t>（5）技术和商务偏离表</w:t>
      </w:r>
    </w:p>
    <w:p>
      <w:pPr>
        <w:spacing w:line="440" w:lineRule="exact"/>
        <w:rPr>
          <w:rFonts w:ascii="宋体" w:hAnsi="宋体"/>
          <w:sz w:val="24"/>
        </w:rPr>
      </w:pPr>
      <w:r>
        <w:rPr>
          <w:rFonts w:hint="eastAsia" w:ascii="宋体" w:hAnsi="宋体"/>
          <w:sz w:val="24"/>
        </w:rPr>
        <w:t xml:space="preserve">  （6）“信用中国”网站中是否被列为失信被执行人的网页截图</w:t>
      </w:r>
    </w:p>
    <w:p>
      <w:pPr>
        <w:spacing w:line="440" w:lineRule="exact"/>
        <w:rPr>
          <w:rFonts w:hint="eastAsia" w:ascii="宋体" w:hAnsi="宋体"/>
          <w:sz w:val="24"/>
        </w:rPr>
      </w:pPr>
      <w:r>
        <w:rPr>
          <w:rFonts w:hint="eastAsia" w:ascii="宋体" w:hAnsi="宋体"/>
          <w:sz w:val="24"/>
        </w:rPr>
        <w:t xml:space="preserve">  （7）谈判保证金凭证和相关信息</w:t>
      </w:r>
    </w:p>
    <w:p>
      <w:pPr>
        <w:spacing w:line="440" w:lineRule="exact"/>
        <w:rPr>
          <w:rFonts w:ascii="宋体" w:hAnsi="宋体"/>
          <w:sz w:val="24"/>
        </w:rPr>
      </w:pPr>
      <w:r>
        <w:rPr>
          <w:rFonts w:hint="eastAsia" w:ascii="宋体" w:hAnsi="宋体"/>
          <w:sz w:val="24"/>
        </w:rPr>
        <w:t xml:space="preserve">  （8）退还谈判保证金承诺书</w:t>
      </w:r>
    </w:p>
    <w:p>
      <w:pPr>
        <w:spacing w:line="440" w:lineRule="exact"/>
        <w:ind w:firstLine="240" w:firstLineChars="100"/>
        <w:rPr>
          <w:rFonts w:hint="eastAsia" w:ascii="宋体" w:hAnsi="宋体"/>
          <w:sz w:val="24"/>
        </w:rPr>
      </w:pPr>
      <w:r>
        <w:rPr>
          <w:rFonts w:hint="eastAsia" w:ascii="宋体" w:hAnsi="宋体"/>
          <w:sz w:val="24"/>
        </w:rPr>
        <w:t>（9）供应商提供的其他资料</w:t>
      </w:r>
    </w:p>
    <w:p>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供应商可以拒绝延长有效期，且其谈判保证金可以退还，但其供应商资格将被取消。同意延长有效期的供应商，不需要也不允许修改其响应文件及谈判承诺，</w:t>
      </w:r>
      <w:r>
        <w:rPr>
          <w:rFonts w:hint="eastAsia" w:ascii="宋体" w:hAnsi="宋体"/>
          <w:sz w:val="24"/>
        </w:rPr>
        <w:t xml:space="preserve">但将要求其相应延长谈判保证金有效期，有关退还和不予退还谈判保证金的规定在有效期延长期内继续有效。 </w:t>
      </w:r>
    </w:p>
    <w:p>
      <w:pPr>
        <w:spacing w:line="440" w:lineRule="exact"/>
        <w:rPr>
          <w:rFonts w:hint="eastAsia" w:ascii="宋体" w:hAnsi="宋体"/>
          <w:sz w:val="24"/>
        </w:rPr>
      </w:pPr>
      <w:r>
        <w:rPr>
          <w:rFonts w:hint="eastAsia" w:ascii="宋体" w:hAnsi="宋体"/>
          <w:sz w:val="24"/>
        </w:rPr>
        <w:t>10. 谈判保证金</w:t>
      </w:r>
    </w:p>
    <w:p>
      <w:pPr>
        <w:spacing w:line="440" w:lineRule="exact"/>
        <w:rPr>
          <w:rFonts w:hint="eastAsia" w:ascii="宋体" w:hAnsi="宋体"/>
          <w:sz w:val="24"/>
        </w:rPr>
      </w:pPr>
      <w:r>
        <w:rPr>
          <w:rFonts w:hint="eastAsia" w:ascii="宋体" w:hAnsi="宋体"/>
          <w:sz w:val="24"/>
        </w:rPr>
        <w:t xml:space="preserve">  10.1 谈判保证金为响应文件的重要组成部分之一。</w:t>
      </w:r>
    </w:p>
    <w:p>
      <w:pPr>
        <w:spacing w:line="440" w:lineRule="exact"/>
        <w:rPr>
          <w:rFonts w:hint="eastAsia" w:ascii="宋体" w:hAnsi="宋体"/>
          <w:sz w:val="24"/>
        </w:rPr>
      </w:pPr>
      <w:r>
        <w:rPr>
          <w:rFonts w:hint="eastAsia" w:ascii="宋体" w:hAnsi="宋体"/>
          <w:sz w:val="24"/>
        </w:rPr>
        <w:t xml:space="preserve">  10.2 供应商应在参加谈判之前向采购人提交谈判须知前附表规定数额的谈判保证金。</w:t>
      </w:r>
    </w:p>
    <w:p>
      <w:pPr>
        <w:spacing w:line="440" w:lineRule="exact"/>
        <w:rPr>
          <w:rFonts w:hint="eastAsia" w:ascii="宋体" w:hAnsi="宋体"/>
          <w:sz w:val="24"/>
        </w:rPr>
      </w:pPr>
      <w:r>
        <w:rPr>
          <w:rFonts w:hint="eastAsia" w:ascii="宋体" w:hAnsi="宋体"/>
          <w:sz w:val="24"/>
        </w:rPr>
        <w:t xml:space="preserve">  10.3 谈判保证金用于保护本次</w:t>
      </w:r>
      <w:r>
        <w:rPr>
          <w:rFonts w:hint="eastAsia" w:ascii="宋体" w:hAnsi="宋体"/>
          <w:sz w:val="24"/>
          <w:lang w:eastAsia="zh-CN"/>
        </w:rPr>
        <w:t>采购活动</w:t>
      </w:r>
      <w:r>
        <w:rPr>
          <w:rFonts w:hint="eastAsia" w:ascii="宋体" w:hAnsi="宋体"/>
          <w:sz w:val="24"/>
        </w:rPr>
        <w:t>免受供应商的违约或失信行为而引起的风险。</w:t>
      </w:r>
    </w:p>
    <w:p>
      <w:pPr>
        <w:spacing w:line="440" w:lineRule="exact"/>
        <w:rPr>
          <w:rFonts w:hint="eastAsia" w:ascii="宋体" w:hAnsi="宋体"/>
          <w:sz w:val="24"/>
        </w:rPr>
      </w:pPr>
      <w:r>
        <w:rPr>
          <w:rFonts w:hint="eastAsia" w:ascii="宋体" w:hAnsi="宋体"/>
          <w:sz w:val="24"/>
        </w:rPr>
        <w:t xml:space="preserve">  10.4 谈判保证金以银行汇票、银行转帐、银行电汇形式提交。</w:t>
      </w:r>
    </w:p>
    <w:p>
      <w:pPr>
        <w:spacing w:line="440" w:lineRule="exact"/>
        <w:rPr>
          <w:rFonts w:hint="eastAsia" w:ascii="宋体" w:hAnsi="宋体"/>
          <w:sz w:val="24"/>
        </w:rPr>
      </w:pPr>
      <w:r>
        <w:rPr>
          <w:rFonts w:hint="eastAsia" w:ascii="宋体" w:hAnsi="宋体"/>
          <w:sz w:val="24"/>
        </w:rPr>
        <w:t xml:space="preserve">  10.5 未成交的供应商的谈判保证金，将在成交通知书发出后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pPr>
        <w:spacing w:line="440" w:lineRule="exact"/>
        <w:ind w:firstLine="240" w:firstLineChars="100"/>
        <w:rPr>
          <w:rFonts w:hint="eastAsia" w:ascii="宋体" w:hAnsi="宋体"/>
          <w:sz w:val="24"/>
          <w:highlight w:val="yellow"/>
        </w:rPr>
      </w:pPr>
      <w:r>
        <w:rPr>
          <w:rFonts w:hint="eastAsia" w:ascii="宋体" w:hAnsi="宋体"/>
          <w:sz w:val="24"/>
        </w:rPr>
        <w:t>10.6 成交的供应商的谈判保证金，将在其与采购人签订合同后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个工作日内，应当及时持合同原件和复印件前往采购代理机构办理退还谈判保证金手续。</w:t>
      </w:r>
      <w:r>
        <w:rPr>
          <w:rFonts w:hint="eastAsia" w:ascii="宋体" w:hAnsi="宋体"/>
          <w:sz w:val="24"/>
          <w:highlight w:val="none"/>
        </w:rPr>
        <w:t>成交的供应商未向采购代理机构出具已签订合同证明材料，造成谈判保证金退还时间延误的结果，由成交的供应商自行承担和谅解。</w:t>
      </w:r>
    </w:p>
    <w:p>
      <w:pPr>
        <w:spacing w:line="440" w:lineRule="exact"/>
        <w:rPr>
          <w:rFonts w:hint="eastAsia" w:ascii="宋体" w:hAnsi="宋体"/>
          <w:sz w:val="24"/>
        </w:rPr>
      </w:pPr>
      <w:r>
        <w:rPr>
          <w:rFonts w:hint="eastAsia" w:ascii="宋体" w:hAnsi="宋体"/>
          <w:sz w:val="24"/>
        </w:rPr>
        <w:t xml:space="preserve">  10.7 供应商发生以下任何一种情况，谈判保证金将被不予退还：</w:t>
      </w:r>
    </w:p>
    <w:p>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成交供应商企图实质性改变响应文件以及谈判中的承诺；</w:t>
      </w:r>
    </w:p>
    <w:p>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pPr>
        <w:spacing w:line="440" w:lineRule="exact"/>
        <w:ind w:firstLine="480" w:firstLineChars="200"/>
        <w:rPr>
          <w:rFonts w:hint="eastAsia" w:ascii="宋体" w:hAnsi="宋体"/>
          <w:sz w:val="24"/>
        </w:rPr>
      </w:pPr>
      <w:r>
        <w:rPr>
          <w:rFonts w:hint="eastAsia" w:ascii="宋体" w:hAnsi="宋体"/>
          <w:sz w:val="24"/>
        </w:rPr>
        <w:t>(6)供应商假借以他人名义参加谈判或者以其他方式弄虚作假，骗取成交；</w:t>
      </w:r>
    </w:p>
    <w:p>
      <w:pPr>
        <w:pStyle w:val="9"/>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国家法律法规以及本谈判文件中规定的其他谈判保证金不予退还的情形。</w:t>
      </w:r>
    </w:p>
    <w:p>
      <w:pPr>
        <w:pStyle w:val="9"/>
        <w:spacing w:line="440" w:lineRule="exact"/>
        <w:ind w:firstLine="480" w:firstLineChars="200"/>
        <w:rPr>
          <w:rFonts w:hint="eastAsia" w:hAnsi="宋体"/>
          <w:sz w:val="24"/>
        </w:rPr>
      </w:pPr>
      <w:r>
        <w:rPr>
          <w:rFonts w:hint="eastAsia" w:hAnsi="宋体"/>
          <w:sz w:val="24"/>
        </w:rPr>
        <w:t>上述不予退还谈判保证金的情况不能抵偿给采购人和采购代理机构造成损失的，还要承担赔偿责任。</w:t>
      </w:r>
    </w:p>
    <w:p>
      <w:pPr>
        <w:spacing w:line="440" w:lineRule="exact"/>
        <w:rPr>
          <w:rFonts w:hint="eastAsia" w:ascii="宋体" w:hAnsi="宋体"/>
          <w:sz w:val="24"/>
        </w:rPr>
      </w:pPr>
    </w:p>
    <w:p>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pPr>
        <w:spacing w:line="440" w:lineRule="exact"/>
        <w:rPr>
          <w:rFonts w:hint="eastAsia"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hint="eastAsia" w:ascii="宋体" w:hAnsi="宋体"/>
          <w:sz w:val="24"/>
          <w:szCs w:val="24"/>
        </w:rPr>
      </w:pPr>
      <w:r>
        <w:rPr>
          <w:rFonts w:hint="eastAsia" w:ascii="宋体" w:hAnsi="宋体"/>
          <w:sz w:val="24"/>
          <w:szCs w:val="24"/>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hint="eastAsia" w:ascii="宋体" w:hAnsi="宋体"/>
          <w:b/>
          <w:bCs/>
          <w:sz w:val="24"/>
          <w:u w:val="single"/>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sz w:val="24"/>
        </w:rPr>
        <w:t>响应文件递交截止时间结束后，递交响应文件的供应商不足三家的，本次</w:t>
      </w:r>
      <w:r>
        <w:rPr>
          <w:rFonts w:hint="eastAsia" w:ascii="宋体" w:hAnsi="宋体"/>
          <w:b/>
          <w:bCs/>
          <w:sz w:val="24"/>
          <w:lang w:eastAsia="zh-CN"/>
        </w:rPr>
        <w:t>采购活动</w:t>
      </w:r>
      <w:r>
        <w:rPr>
          <w:rFonts w:hint="eastAsia" w:ascii="宋体" w:hAnsi="宋体"/>
          <w:b/>
          <w:bCs/>
          <w:sz w:val="24"/>
        </w:rPr>
        <w:t>终止，除采购任务取消情形外，采购人将依法重新组织采购或者采取其他方式采购。</w:t>
      </w:r>
    </w:p>
    <w:p>
      <w:pPr>
        <w:spacing w:line="440" w:lineRule="exact"/>
        <w:ind w:firstLine="240" w:firstLineChars="100"/>
        <w:rPr>
          <w:rFonts w:hint="eastAsia" w:ascii="宋体" w:hAnsi="宋体"/>
          <w:sz w:val="24"/>
        </w:rPr>
      </w:pPr>
      <w:r>
        <w:rPr>
          <w:rFonts w:hint="eastAsia" w:ascii="宋体" w:hAnsi="宋体"/>
          <w:sz w:val="24"/>
        </w:rPr>
        <w:t>12．谈判过程以及评审标准及方法</w:t>
      </w:r>
    </w:p>
    <w:p>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pPr>
        <w:spacing w:line="440" w:lineRule="exact"/>
        <w:rPr>
          <w:rFonts w:hint="eastAsia" w:ascii="宋体" w:hAnsi="宋体"/>
          <w:sz w:val="24"/>
        </w:rPr>
      </w:pPr>
      <w:r>
        <w:rPr>
          <w:rFonts w:hint="eastAsia" w:ascii="宋体" w:hAnsi="宋体"/>
          <w:sz w:val="24"/>
        </w:rPr>
        <w:t xml:space="preserve">  12.2谈判及评审过程将严格按照谈判文件的要求和条件进行。</w:t>
      </w:r>
    </w:p>
    <w:p>
      <w:pPr>
        <w:spacing w:line="440" w:lineRule="exact"/>
        <w:rPr>
          <w:rFonts w:hint="eastAsia" w:ascii="宋体" w:hAnsi="宋体"/>
          <w:sz w:val="24"/>
        </w:rPr>
      </w:pPr>
      <w:r>
        <w:rPr>
          <w:rFonts w:hint="eastAsia" w:ascii="宋体" w:hAnsi="宋体"/>
          <w:sz w:val="24"/>
        </w:rPr>
        <w:t xml:space="preserve">  12.3谈判小组将根据供应商的响应文件，按谈判须知前附表第5项规定的谈判程序和评审办法进行谈判并推荐成交候选人。</w:t>
      </w:r>
    </w:p>
    <w:p>
      <w:pPr>
        <w:spacing w:line="440" w:lineRule="exact"/>
        <w:rPr>
          <w:rFonts w:hint="eastAsia" w:ascii="宋体" w:hAnsi="宋体"/>
          <w:sz w:val="24"/>
        </w:rPr>
      </w:pPr>
      <w:r>
        <w:rPr>
          <w:rFonts w:hint="eastAsia" w:ascii="宋体" w:hAnsi="宋体"/>
          <w:sz w:val="24"/>
        </w:rPr>
        <w:t>13.谈判</w:t>
      </w:r>
    </w:p>
    <w:p>
      <w:pPr>
        <w:spacing w:line="440" w:lineRule="exact"/>
        <w:rPr>
          <w:rFonts w:hint="eastAsia" w:ascii="宋体" w:hAnsi="宋体"/>
          <w:sz w:val="24"/>
        </w:rPr>
      </w:pPr>
      <w:r>
        <w:rPr>
          <w:rFonts w:hint="eastAsia" w:ascii="宋体" w:hAnsi="宋体"/>
          <w:sz w:val="24"/>
        </w:rPr>
        <w:t xml:space="preserve">  13.1采购人将根据项目的特点依法组建谈判小组，谈判小组将对响应文件进行审查、澄清、评估和比较，进行谈判并做出推荐成交候选人或授予合同的建议。</w:t>
      </w:r>
      <w:r>
        <w:rPr>
          <w:rFonts w:hint="eastAsia"/>
          <w:sz w:val="24"/>
          <w:szCs w:val="24"/>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hint="eastAsia" w:ascii="宋体" w:hAnsi="宋体"/>
          <w:sz w:val="24"/>
          <w:szCs w:val="24"/>
        </w:rPr>
      </w:pPr>
      <w:r>
        <w:rPr>
          <w:rFonts w:hint="eastAsia" w:ascii="宋体" w:hAnsi="宋体"/>
          <w:sz w:val="24"/>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商的响应文件将不进入谈判阶段。</w:t>
      </w:r>
    </w:p>
    <w:p>
      <w:pPr>
        <w:spacing w:line="440" w:lineRule="exact"/>
        <w:rPr>
          <w:rFonts w:hint="eastAsia" w:ascii="宋体" w:hAnsi="宋体"/>
          <w:sz w:val="24"/>
          <w:szCs w:val="24"/>
        </w:rPr>
      </w:pPr>
      <w:r>
        <w:rPr>
          <w:rFonts w:hint="eastAsia" w:ascii="宋体" w:hAnsi="宋体"/>
          <w:sz w:val="24"/>
          <w:szCs w:val="24"/>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hint="eastAsia" w:ascii="宋体" w:hAnsi="宋体"/>
          <w:sz w:val="24"/>
          <w:szCs w:val="24"/>
        </w:rPr>
      </w:pPr>
      <w:r>
        <w:rPr>
          <w:rFonts w:hint="eastAsia" w:ascii="宋体" w:hAnsi="宋体"/>
          <w:sz w:val="24"/>
          <w:szCs w:val="24"/>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13.4.1本谈判文件所述的实质性偏离或改变是指： </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实质性违背谈判文件，限制了采购人的权利和成交供应商合同项下的义务；</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对没有实质性响应的响应文件将不进行谈判，其响应文件将被否决。</w:t>
      </w:r>
    </w:p>
    <w:p>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13.4.2凡有下列情况之一者，响应文件也将被视为未实质性响应谈判文件要求：</w:t>
      </w:r>
    </w:p>
    <w:p>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pPr>
        <w:spacing w:line="440" w:lineRule="exact"/>
        <w:ind w:firstLine="480" w:firstLineChars="200"/>
        <w:rPr>
          <w:rFonts w:hint="eastAsia" w:ascii="宋体" w:hAnsi="宋体"/>
          <w:sz w:val="24"/>
          <w:szCs w:val="24"/>
        </w:rPr>
      </w:pPr>
      <w:r>
        <w:rPr>
          <w:rFonts w:hint="eastAsia" w:ascii="宋体" w:hAnsi="宋体"/>
          <w:sz w:val="24"/>
          <w:szCs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hint="eastAsia" w:ascii="宋体" w:hAnsi="宋体"/>
          <w:sz w:val="24"/>
          <w:szCs w:val="24"/>
        </w:rPr>
      </w:pPr>
      <w:r>
        <w:rPr>
          <w:rFonts w:hint="eastAsia" w:ascii="宋体" w:hAnsi="宋体"/>
          <w:sz w:val="24"/>
          <w:szCs w:val="24"/>
        </w:rPr>
        <w:t>(3)供应商未按谈判文件规定提交谈判保证金的；</w:t>
      </w:r>
    </w:p>
    <w:p>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(4)响应文件有效期不满足谈判文件要求的；</w:t>
      </w:r>
    </w:p>
    <w:p>
      <w:pPr>
        <w:spacing w:line="440" w:lineRule="exact"/>
        <w:ind w:firstLine="480" w:firstLineChars="200"/>
        <w:rPr>
          <w:rFonts w:hint="eastAsia" w:ascii="宋体" w:hAnsi="宋体"/>
          <w:sz w:val="24"/>
          <w:szCs w:val="24"/>
        </w:rPr>
      </w:pPr>
      <w:r>
        <w:rPr>
          <w:rFonts w:hint="eastAsia" w:ascii="宋体" w:hAnsi="宋体"/>
          <w:sz w:val="24"/>
          <w:szCs w:val="24"/>
        </w:rPr>
        <w:t>(5)响应内容与谈判服务内容及要求有重大偏离或保留的（由于谈判项目本身特点，不能详细列明采购标的的技术、服务要求的除外）；</w:t>
      </w:r>
    </w:p>
    <w:p>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pPr>
        <w:spacing w:line="440" w:lineRule="exact"/>
        <w:ind w:firstLine="480" w:firstLineChars="200"/>
        <w:rPr>
          <w:rFonts w:hint="eastAsia" w:ascii="宋体" w:hAnsi="宋体"/>
          <w:sz w:val="24"/>
          <w:szCs w:val="24"/>
        </w:rPr>
      </w:pPr>
      <w:r>
        <w:rPr>
          <w:rFonts w:hint="eastAsia" w:ascii="宋体" w:hAnsi="宋体"/>
          <w:sz w:val="24"/>
          <w:szCs w:val="24"/>
        </w:rPr>
        <w:t>(9)不符合谈判文件中规定的其它实质性条款。</w:t>
      </w:r>
    </w:p>
    <w:p>
      <w:pPr>
        <w:spacing w:line="440" w:lineRule="exact"/>
        <w:ind w:firstLine="360" w:firstLineChars="150"/>
        <w:rPr>
          <w:rFonts w:hint="eastAsia" w:ascii="宋体" w:hAnsi="宋体"/>
          <w:sz w:val="24"/>
          <w:szCs w:val="24"/>
        </w:rPr>
      </w:pPr>
      <w:r>
        <w:rPr>
          <w:rFonts w:hint="eastAsia" w:ascii="宋体" w:hAnsi="宋体"/>
          <w:sz w:val="24"/>
          <w:szCs w:val="24"/>
        </w:rPr>
        <w:t>谈判小组决定供应商的响应性只根据响应文件本身的内容，而不寻求其他的外部证据。</w:t>
      </w:r>
    </w:p>
    <w:p>
      <w:pPr>
        <w:spacing w:line="440" w:lineRule="exact"/>
        <w:ind w:firstLine="240" w:firstLineChars="100"/>
        <w:rPr>
          <w:rFonts w:hint="eastAsia" w:ascii="宋体" w:hAnsi="宋体"/>
          <w:sz w:val="24"/>
          <w:szCs w:val="24"/>
        </w:rPr>
      </w:pPr>
      <w:r>
        <w:rPr>
          <w:rFonts w:hint="eastAsia" w:ascii="宋体" w:hAnsi="宋体"/>
          <w:sz w:val="24"/>
          <w:szCs w:val="24"/>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hint="eastAsia" w:ascii="宋体" w:hAnsi="宋体"/>
          <w:sz w:val="24"/>
          <w:szCs w:val="24"/>
        </w:rPr>
      </w:pPr>
      <w:r>
        <w:rPr>
          <w:rFonts w:hint="eastAsia" w:ascii="宋体" w:hAnsi="宋体"/>
          <w:sz w:val="24"/>
          <w:szCs w:val="24"/>
        </w:rPr>
        <w:t xml:space="preserve">  13.6 参加谈判的供应商应在规定时间前提交本须知第10条规定的谈判保证金后方有资格进入谈判阶段。 </w:t>
      </w:r>
    </w:p>
    <w:p>
      <w:pPr>
        <w:spacing w:line="440" w:lineRule="exact"/>
        <w:rPr>
          <w:rFonts w:hint="eastAsia" w:ascii="宋体" w:hAnsi="宋体"/>
          <w:sz w:val="24"/>
        </w:rPr>
      </w:pPr>
      <w:r>
        <w:rPr>
          <w:rFonts w:hint="eastAsia" w:ascii="宋体" w:hAnsi="宋体"/>
          <w:sz w:val="24"/>
          <w:szCs w:val="24"/>
        </w:rPr>
        <w:t xml:space="preserve">  13.7其他详细的谈判过程说明、规定以</w:t>
      </w:r>
      <w:r>
        <w:rPr>
          <w:rFonts w:hint="eastAsia" w:ascii="宋体" w:hAnsi="宋体"/>
          <w:sz w:val="24"/>
        </w:rPr>
        <w:t>及评审标准和办法、评审成交的标准等内容，将在谈判须知前附表中给予细化和说明。</w:t>
      </w:r>
    </w:p>
    <w:p>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hint="eastAsia" w:ascii="宋体" w:hAnsi="宋体"/>
          <w:bCs/>
          <w:sz w:val="24"/>
        </w:rPr>
      </w:pPr>
    </w:p>
    <w:p>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除不可抗力、政策原因等因素外，合同将授予其响应文件符合谈判文件要求，并能圆满地履行合同的、且被谈判小组推荐为第一成交候选人的供应商。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hint="eastAsia" w:ascii="宋体" w:hAnsi="宋体"/>
          <w:sz w:val="24"/>
        </w:rPr>
      </w:pPr>
      <w:r>
        <w:rPr>
          <w:rFonts w:hint="eastAsia" w:ascii="宋体" w:hAnsi="宋体"/>
          <w:sz w:val="24"/>
        </w:rPr>
        <w:t xml:space="preserve">  15.3最低报价不是被授予合同的保证。</w:t>
      </w:r>
    </w:p>
    <w:p>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采购人联系确认有关退还谈判保证金的事宜</w:t>
      </w:r>
      <w:r>
        <w:rPr>
          <w:rFonts w:hint="eastAsia" w:ascii="宋体" w:hAnsi="宋体"/>
          <w:sz w:val="24"/>
          <w:lang w:val="en-US" w:eastAsia="zh-CN"/>
        </w:rPr>
        <w:t>并办理相关手续</w:t>
      </w:r>
      <w:r>
        <w:rPr>
          <w:rFonts w:hint="eastAsia" w:ascii="宋体" w:hAnsi="宋体"/>
          <w:sz w:val="24"/>
        </w:rPr>
        <w:t>。</w:t>
      </w:r>
    </w:p>
    <w:p>
      <w:pPr>
        <w:spacing w:line="440" w:lineRule="exact"/>
        <w:rPr>
          <w:rFonts w:hint="eastAsia" w:ascii="宋体" w:hAnsi="宋体"/>
          <w:sz w:val="24"/>
        </w:rPr>
      </w:pPr>
      <w:r>
        <w:rPr>
          <w:rFonts w:hint="eastAsia" w:ascii="宋体" w:hAnsi="宋体"/>
          <w:sz w:val="24"/>
        </w:rPr>
        <w:t>17．签订合同及其他</w:t>
      </w:r>
    </w:p>
    <w:p>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hint="eastAsia"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hint="eastAsia" w:ascii="宋体" w:hAnsi="宋体"/>
          <w:sz w:val="24"/>
          <w:szCs w:val="21"/>
        </w:rPr>
      </w:pPr>
      <w:bookmarkStart w:id="3" w:name="_Toc430489154"/>
      <w:bookmarkStart w:id="4" w:name="_Toc415567488"/>
      <w:bookmarkStart w:id="5" w:name="_Toc430422403"/>
      <w:bookmarkStart w:id="6" w:name="_Toc430490647"/>
      <w:bookmarkStart w:id="7" w:name="_Toc430488679"/>
      <w:bookmarkStart w:id="8" w:name="_Toc430492161"/>
      <w:bookmarkStart w:id="9" w:name="_Toc430488886"/>
      <w:r>
        <w:rPr>
          <w:rFonts w:hint="eastAsia" w:ascii="宋体" w:hAnsi="宋体"/>
          <w:sz w:val="24"/>
        </w:rPr>
        <w:t>17.3</w:t>
      </w:r>
      <w:r>
        <w:rPr>
          <w:rFonts w:hint="eastAsia" w:ascii="宋体" w:hAnsi="宋体"/>
          <w:sz w:val="24"/>
          <w:szCs w:val="21"/>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pPr>
        <w:spacing w:line="480" w:lineRule="exact"/>
        <w:ind w:firstLine="240" w:firstLineChars="100"/>
        <w:rPr>
          <w:rFonts w:hint="eastAsia" w:ascii="宋体" w:hAnsi="宋体"/>
          <w:sz w:val="24"/>
          <w:szCs w:val="21"/>
        </w:rPr>
      </w:pPr>
      <w:bookmarkStart w:id="10" w:name="_Toc415567527"/>
      <w:bookmarkStart w:id="11" w:name="_Toc430422442"/>
      <w:bookmarkStart w:id="12" w:name="_Toc430488673"/>
      <w:bookmarkStart w:id="13" w:name="_Toc414356747"/>
      <w:bookmarkStart w:id="14" w:name="_Toc430489148"/>
      <w:bookmarkStart w:id="15" w:name="_Toc430488880"/>
      <w:bookmarkStart w:id="16" w:name="_Toc430492155"/>
      <w:bookmarkStart w:id="17" w:name="_Toc430490641"/>
      <w:bookmarkStart w:id="18" w:name="_Toc177186278"/>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ind w:firstLine="2168" w:firstLineChars="600"/>
        <w:outlineLvl w:val="0"/>
        <w:rPr>
          <w:rFonts w:hint="eastAsia" w:ascii="宋体" w:hAnsi="宋体"/>
          <w:b/>
          <w:bCs/>
          <w:sz w:val="36"/>
        </w:rPr>
      </w:pPr>
      <w:r>
        <w:rPr>
          <w:rFonts w:hint="eastAsia" w:ascii="宋体" w:hAnsi="宋体"/>
          <w:b/>
          <w:bCs/>
          <w:sz w:val="36"/>
        </w:rPr>
        <w:t>第三章  服务内容及要求</w:t>
      </w:r>
    </w:p>
    <w:p>
      <w:pPr>
        <w:pStyle w:val="24"/>
        <w:spacing w:line="480" w:lineRule="exact"/>
        <w:ind w:firstLine="560" w:firstLineChars="200"/>
        <w:rPr>
          <w:rFonts w:hint="eastAsia" w:ascii="宋体" w:hAnsi="宋体" w:cs="宋体"/>
          <w:szCs w:val="28"/>
        </w:rPr>
      </w:pPr>
    </w:p>
    <w:p>
      <w:pPr>
        <w:pStyle w:val="5"/>
        <w:spacing w:before="120" w:after="120" w:line="400" w:lineRule="exact"/>
        <w:jc w:val="center"/>
        <w:rPr>
          <w:rFonts w:hint="eastAsia"/>
        </w:rPr>
      </w:pPr>
      <w:bookmarkStart w:id="19" w:name="_Toc415644734"/>
      <w:r>
        <w:rPr>
          <w:rFonts w:hint="eastAsia"/>
        </w:rPr>
        <w:t>一、技术规格</w:t>
      </w:r>
      <w:bookmarkEnd w:id="19"/>
    </w:p>
    <w:p>
      <w:pPr>
        <w:spacing w:line="500" w:lineRule="exact"/>
        <w:outlineLvl w:val="1"/>
        <w:rPr>
          <w:rFonts w:hint="eastAsia" w:ascii="宋体" w:hAnsi="宋体"/>
          <w:b/>
          <w:sz w:val="24"/>
          <w:szCs w:val="24"/>
        </w:rPr>
      </w:pPr>
      <w:bookmarkStart w:id="20" w:name="_Toc393090735"/>
      <w:bookmarkStart w:id="21" w:name="_Toc415822147"/>
      <w:bookmarkStart w:id="22" w:name="_Toc415822150"/>
      <w:r>
        <w:rPr>
          <w:rFonts w:hint="eastAsia" w:ascii="宋体" w:hAnsi="宋体"/>
          <w:b/>
          <w:sz w:val="24"/>
          <w:szCs w:val="24"/>
        </w:rPr>
        <w:t>1．工艺说明：</w:t>
      </w:r>
      <w:bookmarkEnd w:id="20"/>
      <w:bookmarkEnd w:id="21"/>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spacing w:line="500" w:lineRule="exact"/>
        <w:ind w:left="482" w:hanging="482" w:hangingChars="200"/>
        <w:outlineLvl w:val="1"/>
        <w:rPr>
          <w:rFonts w:hint="eastAsia" w:ascii="宋体" w:hAnsi="宋体"/>
          <w:b/>
          <w:sz w:val="24"/>
          <w:szCs w:val="24"/>
        </w:rPr>
      </w:pPr>
      <w:bookmarkStart w:id="23" w:name="_Toc393090737"/>
      <w:bookmarkStart w:id="24" w:name="_Toc415822149"/>
      <w:r>
        <w:rPr>
          <w:rFonts w:hint="eastAsia" w:ascii="宋体" w:hAnsi="宋体"/>
          <w:b/>
          <w:sz w:val="24"/>
          <w:szCs w:val="24"/>
        </w:rPr>
        <w:t>2.其他</w:t>
      </w:r>
      <w:bookmarkEnd w:id="23"/>
      <w:bookmarkEnd w:id="24"/>
    </w:p>
    <w:p>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2.1高速公路施工作业中如遇法定节假日、雨天、警备等特殊时间段，造成无法正常施工，采购人不对车辆怠工赔偿，谈判报价时应充分考虑该项费用。</w:t>
      </w:r>
    </w:p>
    <w:p>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w:t>
      </w:r>
      <w:r>
        <w:rPr>
          <w:rFonts w:hint="eastAsia" w:ascii="宋体" w:hAnsi="宋体"/>
          <w:sz w:val="24"/>
          <w:highlight w:val="none"/>
          <w:lang w:eastAsia="zh-CN"/>
        </w:rPr>
        <w:t>成交供应商</w:t>
      </w:r>
      <w:r>
        <w:rPr>
          <w:rFonts w:hint="eastAsia" w:ascii="宋体" w:hAnsi="宋体"/>
          <w:sz w:val="24"/>
          <w:highlight w:val="none"/>
        </w:rPr>
        <w:t>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p>
    <w:p>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p>
      <w:pPr>
        <w:widowControl/>
        <w:spacing w:line="440" w:lineRule="exact"/>
        <w:ind w:left="480" w:hanging="480" w:hangingChars="200"/>
        <w:jc w:val="both"/>
        <w:rPr>
          <w:rFonts w:hint="eastAsia" w:ascii="宋体" w:hAnsi="宋体"/>
          <w:sz w:val="24"/>
          <w:szCs w:val="24"/>
        </w:rPr>
      </w:pPr>
      <w:r>
        <w:rPr>
          <w:rFonts w:hint="eastAsia" w:ascii="宋体" w:hAnsi="宋体"/>
          <w:sz w:val="24"/>
          <w:szCs w:val="24"/>
        </w:rPr>
        <w:t xml:space="preserve">2.8 </w:t>
      </w:r>
      <w:bookmarkEnd w:id="22"/>
      <w:r>
        <w:rPr>
          <w:rFonts w:hint="eastAsia" w:ascii="宋体" w:hAnsi="宋体"/>
          <w:sz w:val="24"/>
          <w:szCs w:val="24"/>
          <w:lang w:val="en-US" w:eastAsia="zh-CN"/>
        </w:rPr>
        <w:t>A标段（合同包1、3）车辆要求：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20辆，其中拟投入的满足上述要求的自有重型特殊结构半挂车（卸货方式为传送带传送，车厢自带保温层）不得少于20辆，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sz w:val="24"/>
          <w:szCs w:val="24"/>
        </w:rPr>
        <w:t>采购人施工过程中，</w:t>
      </w:r>
      <w:r>
        <w:rPr>
          <w:rFonts w:hint="eastAsia" w:ascii="宋体" w:hAnsi="宋体"/>
          <w:sz w:val="24"/>
          <w:szCs w:val="24"/>
          <w:lang w:val="en-US" w:eastAsia="zh-CN"/>
        </w:rPr>
        <w:t>当进行1</w:t>
      </w:r>
      <w:r>
        <w:rPr>
          <w:rFonts w:hint="eastAsia" w:ascii="宋体" w:hAnsi="宋体"/>
          <w:sz w:val="24"/>
          <w:szCs w:val="24"/>
        </w:rPr>
        <w:t>个工作面</w:t>
      </w:r>
      <w:r>
        <w:rPr>
          <w:rFonts w:hint="eastAsia" w:ascii="宋体" w:hAnsi="宋体"/>
          <w:sz w:val="24"/>
          <w:szCs w:val="24"/>
          <w:lang w:val="en-US" w:eastAsia="zh-CN"/>
        </w:rPr>
        <w:t>作业时，1</w:t>
      </w:r>
      <w:r>
        <w:rPr>
          <w:rFonts w:hint="eastAsia" w:ascii="宋体" w:hAnsi="宋体"/>
          <w:sz w:val="24"/>
          <w:szCs w:val="24"/>
        </w:rPr>
        <w:t>个工作面的运输车辆至少要求≥2</w:t>
      </w:r>
      <w:r>
        <w:rPr>
          <w:rFonts w:hint="eastAsia" w:ascii="宋体" w:hAnsi="宋体"/>
          <w:sz w:val="24"/>
          <w:szCs w:val="24"/>
          <w:lang w:val="en-US" w:eastAsia="zh-CN"/>
        </w:rPr>
        <w:t>0辆</w:t>
      </w:r>
      <w:r>
        <w:rPr>
          <w:rFonts w:hint="eastAsia" w:ascii="宋体" w:hAnsi="宋体"/>
          <w:sz w:val="24"/>
          <w:szCs w:val="24"/>
        </w:rPr>
        <w:t>，</w:t>
      </w:r>
      <w:r>
        <w:rPr>
          <w:rFonts w:hint="eastAsia" w:ascii="宋体" w:hAnsi="宋体"/>
          <w:sz w:val="24"/>
          <w:szCs w:val="24"/>
          <w:lang w:val="en-US" w:eastAsia="zh-CN"/>
        </w:rPr>
        <w:t>其中重型特殊结构半挂车（卸货方式为传送带传送，车厢自带保温层）不得少于20辆；当同时进行2</w:t>
      </w:r>
      <w:r>
        <w:rPr>
          <w:rFonts w:hint="eastAsia" w:ascii="宋体" w:hAnsi="宋体"/>
          <w:sz w:val="24"/>
          <w:szCs w:val="24"/>
        </w:rPr>
        <w:t>个工作面</w:t>
      </w:r>
      <w:r>
        <w:rPr>
          <w:rFonts w:hint="eastAsia" w:ascii="宋体" w:hAnsi="宋体"/>
          <w:sz w:val="24"/>
          <w:szCs w:val="24"/>
          <w:lang w:val="en-US" w:eastAsia="zh-CN"/>
        </w:rPr>
        <w:t>作业时，2</w:t>
      </w:r>
      <w:r>
        <w:rPr>
          <w:rFonts w:hint="eastAsia" w:ascii="宋体" w:hAnsi="宋体"/>
          <w:sz w:val="24"/>
          <w:szCs w:val="24"/>
        </w:rPr>
        <w:t>个作业面的运输车辆至少要求≥</w:t>
      </w:r>
      <w:r>
        <w:rPr>
          <w:rFonts w:hint="eastAsia" w:ascii="宋体" w:hAnsi="宋体"/>
          <w:sz w:val="24"/>
          <w:szCs w:val="24"/>
          <w:lang w:val="en-US" w:eastAsia="zh-CN"/>
        </w:rPr>
        <w:t>30辆</w:t>
      </w:r>
      <w:r>
        <w:rPr>
          <w:rFonts w:hint="eastAsia" w:ascii="宋体" w:hAnsi="宋体"/>
          <w:sz w:val="24"/>
          <w:szCs w:val="24"/>
          <w:lang w:eastAsia="zh-CN"/>
        </w:rPr>
        <w:t>，</w:t>
      </w:r>
      <w:r>
        <w:rPr>
          <w:rFonts w:hint="eastAsia" w:ascii="宋体" w:hAnsi="宋体"/>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sz w:val="24"/>
          <w:szCs w:val="24"/>
          <w:lang w:val="en-US" w:eastAsia="zh-CN"/>
        </w:rPr>
        <w:t>工作面中重型特殊结构半挂车（卸货方式为传送带传送，车厢自带保温层）不得少于12辆</w:t>
      </w:r>
      <w:r>
        <w:rPr>
          <w:rFonts w:hint="eastAsia" w:ascii="宋体" w:hAnsi="宋体"/>
          <w:sz w:val="24"/>
          <w:szCs w:val="24"/>
        </w:rPr>
        <w:t>。若采购人要同时开展3个以上作业面，</w:t>
      </w:r>
      <w:r>
        <w:rPr>
          <w:rFonts w:hint="eastAsia" w:ascii="宋体" w:hAnsi="宋体"/>
          <w:sz w:val="24"/>
          <w:szCs w:val="24"/>
          <w:lang w:val="en-US" w:eastAsia="zh-CN"/>
        </w:rPr>
        <w:t>3</w:t>
      </w:r>
      <w:r>
        <w:rPr>
          <w:rFonts w:hint="eastAsia" w:ascii="宋体" w:hAnsi="宋体"/>
          <w:sz w:val="24"/>
          <w:szCs w:val="24"/>
        </w:rPr>
        <w:t>个作业面的运输车辆至少要求≥</w:t>
      </w:r>
      <w:r>
        <w:rPr>
          <w:rFonts w:hint="eastAsia" w:ascii="宋体" w:hAnsi="宋体"/>
          <w:sz w:val="24"/>
          <w:szCs w:val="24"/>
          <w:lang w:val="en-US" w:eastAsia="zh-CN"/>
        </w:rPr>
        <w:t>36辆</w:t>
      </w:r>
      <w:r>
        <w:rPr>
          <w:rFonts w:hint="eastAsia" w:ascii="宋体" w:hAnsi="宋体"/>
          <w:sz w:val="24"/>
          <w:szCs w:val="24"/>
        </w:rPr>
        <w:t>，</w:t>
      </w:r>
      <w:r>
        <w:rPr>
          <w:rFonts w:hint="eastAsia" w:ascii="宋体" w:hAnsi="宋体"/>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sz w:val="24"/>
          <w:szCs w:val="24"/>
          <w:lang w:val="en-US" w:eastAsia="zh-CN"/>
        </w:rPr>
        <w:t>工作面中重型特殊结构半挂车（卸货方式为传送带传送，车厢自带保温层）不得少于12辆</w:t>
      </w:r>
      <w:r>
        <w:rPr>
          <w:rFonts w:hint="eastAsia" w:ascii="宋体" w:hAnsi="宋体"/>
          <w:sz w:val="24"/>
          <w:szCs w:val="24"/>
        </w:rPr>
        <w:t>。</w:t>
      </w:r>
    </w:p>
    <w:p>
      <w:pPr>
        <w:widowControl/>
        <w:spacing w:line="440" w:lineRule="exact"/>
        <w:ind w:left="480" w:hanging="480" w:hangingChars="200"/>
        <w:jc w:val="both"/>
        <w:rPr>
          <w:rFonts w:hint="eastAsia" w:ascii="宋体" w:hAnsi="宋体" w:cs="Times New Roman"/>
          <w:sz w:val="24"/>
          <w:szCs w:val="24"/>
        </w:rPr>
      </w:pPr>
      <w:r>
        <w:rPr>
          <w:rFonts w:hint="eastAsia" w:ascii="宋体" w:hAnsi="宋体" w:cs="Times New Roman"/>
          <w:sz w:val="24"/>
          <w:szCs w:val="24"/>
        </w:rPr>
        <w:t>2.</w:t>
      </w:r>
      <w:r>
        <w:rPr>
          <w:rFonts w:hint="eastAsia" w:ascii="宋体" w:hAnsi="宋体" w:cs="Times New Roman"/>
          <w:sz w:val="24"/>
          <w:szCs w:val="24"/>
          <w:lang w:val="en-US" w:eastAsia="zh-CN"/>
        </w:rPr>
        <w:t>9</w:t>
      </w:r>
      <w:r>
        <w:rPr>
          <w:rFonts w:hint="eastAsia" w:ascii="宋体" w:hAnsi="宋体" w:cs="Times New Roman"/>
          <w:sz w:val="24"/>
          <w:szCs w:val="24"/>
        </w:rPr>
        <w:t xml:space="preserve"> </w:t>
      </w:r>
      <w:r>
        <w:rPr>
          <w:rFonts w:hint="eastAsia" w:ascii="宋体" w:hAnsi="宋体" w:cs="Times New Roman"/>
          <w:sz w:val="24"/>
          <w:szCs w:val="24"/>
          <w:lang w:val="en-US" w:eastAsia="zh-CN"/>
        </w:rPr>
        <w:t>B标段（合同包2、4）</w:t>
      </w:r>
      <w:r>
        <w:rPr>
          <w:rFonts w:hint="eastAsia" w:ascii="宋体" w:hAnsi="宋体"/>
          <w:sz w:val="24"/>
          <w:szCs w:val="24"/>
          <w:lang w:val="en-US" w:eastAsia="zh-CN"/>
        </w:rPr>
        <w:t>车辆要求</w:t>
      </w:r>
      <w:r>
        <w:rPr>
          <w:rFonts w:hint="eastAsia" w:ascii="宋体" w:hAnsi="宋体" w:cs="Times New Roman"/>
          <w:sz w:val="24"/>
          <w:szCs w:val="24"/>
          <w:lang w:val="en-US" w:eastAsia="zh-CN"/>
        </w:rPr>
        <w:t>：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15辆，其中拟投入的满足上述要求的自有重型特殊结构半挂车（卸货方式为传送带传送，车厢自带保温层）不得少于15辆，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cs="Times New Roman"/>
          <w:sz w:val="24"/>
          <w:szCs w:val="24"/>
        </w:rPr>
        <w:t>采购人施工过程中，</w:t>
      </w:r>
      <w:r>
        <w:rPr>
          <w:rFonts w:hint="eastAsia" w:ascii="宋体" w:hAnsi="宋体" w:cs="Times New Roman"/>
          <w:sz w:val="24"/>
          <w:szCs w:val="24"/>
          <w:lang w:val="en-US" w:eastAsia="zh-CN"/>
        </w:rPr>
        <w:t>当进行1</w:t>
      </w:r>
      <w:r>
        <w:rPr>
          <w:rFonts w:hint="eastAsia" w:ascii="宋体" w:hAnsi="宋体" w:cs="Times New Roman"/>
          <w:sz w:val="24"/>
          <w:szCs w:val="24"/>
        </w:rPr>
        <w:t>个工作面</w:t>
      </w:r>
      <w:r>
        <w:rPr>
          <w:rFonts w:hint="eastAsia" w:ascii="宋体" w:hAnsi="宋体" w:cs="Times New Roman"/>
          <w:sz w:val="24"/>
          <w:szCs w:val="24"/>
          <w:lang w:val="en-US" w:eastAsia="zh-CN"/>
        </w:rPr>
        <w:t>作业时，1</w:t>
      </w:r>
      <w:r>
        <w:rPr>
          <w:rFonts w:hint="eastAsia" w:ascii="宋体" w:hAnsi="宋体" w:cs="Times New Roman"/>
          <w:sz w:val="24"/>
          <w:szCs w:val="24"/>
        </w:rPr>
        <w:t>个工作面的运输车辆至少要求≥</w:t>
      </w:r>
      <w:r>
        <w:rPr>
          <w:rFonts w:hint="eastAsia" w:ascii="宋体" w:hAnsi="宋体" w:cs="Times New Roman"/>
          <w:sz w:val="24"/>
          <w:szCs w:val="24"/>
          <w:lang w:val="en-US" w:eastAsia="zh-CN"/>
        </w:rPr>
        <w:t>15辆</w:t>
      </w:r>
      <w:r>
        <w:rPr>
          <w:rFonts w:hint="eastAsia" w:ascii="宋体" w:hAnsi="宋体" w:cs="Times New Roman"/>
          <w:sz w:val="24"/>
          <w:szCs w:val="24"/>
        </w:rPr>
        <w:t>，</w:t>
      </w:r>
      <w:r>
        <w:rPr>
          <w:rFonts w:hint="eastAsia" w:ascii="宋体" w:hAnsi="宋体" w:cs="Times New Roman"/>
          <w:sz w:val="24"/>
          <w:szCs w:val="24"/>
          <w:lang w:val="en-US" w:eastAsia="zh-CN"/>
        </w:rPr>
        <w:t>其中重型特殊结构半挂车（卸货方式为传送带传送，车厢自带保温层）不得少于15辆；当同时进行2</w:t>
      </w:r>
      <w:r>
        <w:rPr>
          <w:rFonts w:hint="eastAsia" w:ascii="宋体" w:hAnsi="宋体" w:cs="Times New Roman"/>
          <w:sz w:val="24"/>
          <w:szCs w:val="24"/>
        </w:rPr>
        <w:t>个工作面</w:t>
      </w:r>
      <w:r>
        <w:rPr>
          <w:rFonts w:hint="eastAsia" w:ascii="宋体" w:hAnsi="宋体" w:cs="Times New Roman"/>
          <w:sz w:val="24"/>
          <w:szCs w:val="24"/>
          <w:lang w:val="en-US" w:eastAsia="zh-CN"/>
        </w:rPr>
        <w:t>作业时，2</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24辆</w:t>
      </w:r>
      <w:r>
        <w:rPr>
          <w:rFonts w:hint="eastAsia" w:ascii="宋体" w:hAnsi="宋体" w:cs="Times New Roman"/>
          <w:sz w:val="24"/>
          <w:szCs w:val="24"/>
          <w:lang w:eastAsia="zh-CN"/>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工作面中重型特殊结构半挂车（卸货方式为传送带传送，车厢自带保温层）不得少于10辆</w:t>
      </w:r>
      <w:r>
        <w:rPr>
          <w:rFonts w:hint="eastAsia" w:ascii="宋体" w:hAnsi="宋体" w:cs="Times New Roman"/>
          <w:sz w:val="24"/>
          <w:szCs w:val="24"/>
        </w:rPr>
        <w:t>。若采购人要同时开展3个以上作业面，</w:t>
      </w:r>
      <w:r>
        <w:rPr>
          <w:rFonts w:hint="eastAsia" w:ascii="宋体" w:hAnsi="宋体" w:cs="Times New Roman"/>
          <w:sz w:val="24"/>
          <w:szCs w:val="24"/>
          <w:lang w:val="en-US" w:eastAsia="zh-CN"/>
        </w:rPr>
        <w:t>3</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3</w:t>
      </w:r>
      <w:r>
        <w:rPr>
          <w:rFonts w:hint="eastAsia" w:ascii="宋体" w:hAnsi="宋体" w:cs="Times New Roman"/>
          <w:sz w:val="24"/>
          <w:szCs w:val="24"/>
        </w:rPr>
        <w:t>0</w:t>
      </w:r>
      <w:r>
        <w:rPr>
          <w:rFonts w:hint="eastAsia" w:ascii="宋体" w:hAnsi="宋体" w:cs="Times New Roman"/>
          <w:sz w:val="24"/>
          <w:szCs w:val="24"/>
          <w:lang w:val="en-US" w:eastAsia="zh-CN"/>
        </w:rPr>
        <w:t>辆</w:t>
      </w:r>
      <w:r>
        <w:rPr>
          <w:rFonts w:hint="eastAsia" w:ascii="宋体" w:hAnsi="宋体" w:cs="Times New Roman"/>
          <w:sz w:val="24"/>
          <w:szCs w:val="24"/>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工作面中重型特殊结构半挂车（卸货方式为传送带传送，车厢自带保温层）不得少于10辆</w:t>
      </w:r>
      <w:r>
        <w:rPr>
          <w:rFonts w:hint="eastAsia" w:ascii="宋体" w:hAnsi="宋体" w:cs="Times New Roman"/>
          <w:sz w:val="24"/>
          <w:szCs w:val="24"/>
        </w:rPr>
        <w:t>。</w:t>
      </w:r>
    </w:p>
    <w:p>
      <w:pPr>
        <w:widowControl/>
        <w:spacing w:line="440" w:lineRule="exact"/>
        <w:ind w:left="480" w:hanging="480" w:hanging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2.10</w:t>
      </w:r>
      <w:r>
        <w:rPr>
          <w:rFonts w:hint="eastAsia" w:ascii="宋体" w:hAnsi="宋体" w:cs="Times New Roman"/>
          <w:sz w:val="24"/>
          <w:szCs w:val="24"/>
        </w:rPr>
        <w:t>采购人提前以书面通知成交供应商，成交供应商在7个日历日内未响应或无法对作业面的运输车辆进行增配，采购人将对成交供应商的部分工程量另行组织，以保证工程进度目标的实现。</w:t>
      </w:r>
      <w:r>
        <w:rPr>
          <w:rFonts w:hint="eastAsia" w:ascii="宋体" w:hAnsi="宋体" w:cs="Times New Roman"/>
          <w:sz w:val="24"/>
          <w:szCs w:val="24"/>
          <w:lang w:val="en-US" w:eastAsia="zh-CN"/>
        </w:rPr>
        <w:t>供应商应将车辆行驶证（主页正面是已签注的证芯，背面是机动车相片，副页是已签注的证芯）附在响应文件中。</w:t>
      </w:r>
    </w:p>
    <w:p>
      <w:pPr>
        <w:widowControl/>
        <w:spacing w:line="440" w:lineRule="exact"/>
        <w:ind w:left="480" w:hanging="480" w:hangingChars="200"/>
        <w:jc w:val="left"/>
        <w:rPr>
          <w:rFonts w:hint="eastAsia" w:ascii="宋体" w:hAnsi="宋体"/>
          <w:sz w:val="24"/>
          <w:szCs w:val="24"/>
        </w:rPr>
      </w:pPr>
    </w:p>
    <w:p>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5" w:name="_Toc177186286"/>
      <w:bookmarkStart w:id="26" w:name="_Toc414441421"/>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2"/>
        <w:rPr>
          <w:rFonts w:hint="eastAsia"/>
        </w:rPr>
      </w:pPr>
    </w:p>
    <w:p>
      <w:pPr>
        <w:spacing w:line="500" w:lineRule="exact"/>
        <w:rPr>
          <w:rFonts w:hint="eastAsia" w:ascii="宋体" w:hAnsi="宋体"/>
          <w:sz w:val="24"/>
          <w:szCs w:val="21"/>
        </w:rPr>
      </w:pPr>
    </w:p>
    <w:p>
      <w:pPr>
        <w:pStyle w:val="4"/>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pPr>
        <w:tabs>
          <w:tab w:val="left" w:pos="720"/>
        </w:tabs>
        <w:rPr>
          <w:rFonts w:hint="eastAsia" w:ascii="宋体" w:hAnsi="宋体"/>
          <w:sz w:val="24"/>
          <w:szCs w:val="24"/>
        </w:rPr>
      </w:pPr>
      <w:r>
        <w:rPr>
          <w:rFonts w:hint="eastAsia" w:ascii="宋体" w:hAnsi="宋体"/>
          <w:sz w:val="24"/>
          <w:szCs w:val="24"/>
        </w:rPr>
        <w:t>（5）“天“系指日历天数。</w:t>
      </w:r>
    </w:p>
    <w:p>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pPr>
        <w:tabs>
          <w:tab w:val="left" w:pos="720"/>
        </w:tabs>
        <w:rPr>
          <w:rFonts w:hint="eastAsia" w:ascii="宋体" w:hAnsi="宋体"/>
          <w:sz w:val="24"/>
          <w:szCs w:val="24"/>
        </w:rPr>
      </w:pPr>
      <w:r>
        <w:rPr>
          <w:rFonts w:hint="eastAsia" w:ascii="宋体" w:hAnsi="宋体"/>
          <w:sz w:val="24"/>
          <w:szCs w:val="24"/>
        </w:rPr>
        <w:t>（8）“SCC” 系指合同专用条款。</w:t>
      </w:r>
    </w:p>
    <w:p>
      <w:pPr>
        <w:tabs>
          <w:tab w:val="left" w:pos="720"/>
        </w:tabs>
        <w:rPr>
          <w:rFonts w:hint="eastAsia" w:ascii="宋体" w:hAnsi="宋体"/>
          <w:sz w:val="24"/>
          <w:szCs w:val="24"/>
        </w:rPr>
      </w:pPr>
      <w:r>
        <w:rPr>
          <w:rFonts w:hint="eastAsia" w:ascii="宋体" w:hAnsi="宋体"/>
          <w:sz w:val="24"/>
          <w:szCs w:val="24"/>
        </w:rPr>
        <w:t>（9）“GCC” 系指合同通用条款。</w:t>
      </w:r>
    </w:p>
    <w:p>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pPr>
        <w:tabs>
          <w:tab w:val="left" w:pos="720"/>
        </w:tabs>
        <w:rPr>
          <w:rFonts w:hint="eastAsia" w:ascii="宋体" w:hAnsi="宋体"/>
          <w:sz w:val="24"/>
          <w:szCs w:val="24"/>
        </w:rPr>
      </w:pPr>
      <w:r>
        <w:rPr>
          <w:rFonts w:hint="eastAsia" w:ascii="宋体" w:hAnsi="宋体"/>
          <w:sz w:val="24"/>
          <w:szCs w:val="24"/>
        </w:rPr>
        <w:t>（16）“项目现场”指合同专用条款指明的地点。</w:t>
      </w:r>
    </w:p>
    <w:p>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pPr>
        <w:numPr>
          <w:ilvl w:val="0"/>
          <w:numId w:val="3"/>
        </w:numPr>
        <w:rPr>
          <w:rFonts w:hint="eastAsia" w:ascii="宋体" w:hAnsi="宋体"/>
          <w:sz w:val="24"/>
          <w:szCs w:val="24"/>
        </w:rPr>
      </w:pPr>
      <w:r>
        <w:rPr>
          <w:rFonts w:hint="eastAsia" w:ascii="宋体" w:hAnsi="宋体"/>
          <w:sz w:val="24"/>
          <w:szCs w:val="24"/>
        </w:rPr>
        <w:t>合同协议书；</w:t>
      </w:r>
    </w:p>
    <w:p>
      <w:pPr>
        <w:numPr>
          <w:ilvl w:val="0"/>
          <w:numId w:val="3"/>
        </w:numPr>
        <w:rPr>
          <w:rFonts w:hint="eastAsia" w:ascii="宋体" w:hAnsi="宋体"/>
          <w:sz w:val="24"/>
          <w:szCs w:val="24"/>
        </w:rPr>
      </w:pPr>
      <w:r>
        <w:rPr>
          <w:rFonts w:hint="eastAsia" w:ascii="宋体" w:hAnsi="宋体"/>
          <w:sz w:val="24"/>
          <w:szCs w:val="24"/>
        </w:rPr>
        <w:t>成交通知书；</w:t>
      </w:r>
    </w:p>
    <w:p>
      <w:pPr>
        <w:numPr>
          <w:ilvl w:val="0"/>
          <w:numId w:val="3"/>
        </w:numPr>
        <w:rPr>
          <w:rFonts w:hint="eastAsia" w:ascii="宋体" w:hAnsi="宋体"/>
          <w:sz w:val="24"/>
          <w:szCs w:val="24"/>
        </w:rPr>
      </w:pPr>
      <w:r>
        <w:rPr>
          <w:rFonts w:hint="eastAsia" w:ascii="宋体" w:hAnsi="宋体"/>
          <w:sz w:val="24"/>
          <w:szCs w:val="24"/>
        </w:rPr>
        <w:t>响应文件及报价价格分项表；</w:t>
      </w:r>
    </w:p>
    <w:p>
      <w:pPr>
        <w:numPr>
          <w:ilvl w:val="0"/>
          <w:numId w:val="3"/>
        </w:numPr>
        <w:rPr>
          <w:rFonts w:hint="eastAsia" w:ascii="宋体" w:hAnsi="宋体"/>
          <w:sz w:val="24"/>
          <w:szCs w:val="24"/>
        </w:rPr>
      </w:pPr>
      <w:r>
        <w:rPr>
          <w:rFonts w:hint="eastAsia" w:ascii="宋体" w:hAnsi="宋体"/>
          <w:sz w:val="24"/>
          <w:szCs w:val="24"/>
        </w:rPr>
        <w:t>谈判文件及补遗书；</w:t>
      </w:r>
    </w:p>
    <w:p>
      <w:pPr>
        <w:numPr>
          <w:ilvl w:val="0"/>
          <w:numId w:val="3"/>
        </w:numPr>
        <w:rPr>
          <w:rFonts w:hint="eastAsia" w:ascii="宋体" w:hAnsi="宋体"/>
          <w:sz w:val="24"/>
          <w:szCs w:val="24"/>
        </w:rPr>
      </w:pPr>
      <w:r>
        <w:rPr>
          <w:rFonts w:hint="eastAsia" w:ascii="宋体" w:hAnsi="宋体"/>
          <w:sz w:val="24"/>
          <w:szCs w:val="24"/>
        </w:rPr>
        <w:t>技术规格；</w:t>
      </w:r>
    </w:p>
    <w:p>
      <w:pPr>
        <w:numPr>
          <w:ilvl w:val="0"/>
          <w:numId w:val="3"/>
        </w:numPr>
        <w:rPr>
          <w:rFonts w:hint="eastAsia" w:ascii="宋体" w:hAnsi="宋体"/>
          <w:sz w:val="24"/>
          <w:szCs w:val="24"/>
        </w:rPr>
      </w:pPr>
      <w:r>
        <w:rPr>
          <w:rFonts w:hint="eastAsia" w:ascii="宋体" w:hAnsi="宋体"/>
          <w:sz w:val="24"/>
          <w:szCs w:val="24"/>
        </w:rPr>
        <w:t>合同专用条款；</w:t>
      </w:r>
    </w:p>
    <w:p>
      <w:pPr>
        <w:numPr>
          <w:ilvl w:val="0"/>
          <w:numId w:val="3"/>
        </w:numPr>
        <w:rPr>
          <w:rFonts w:hint="eastAsia" w:ascii="宋体" w:hAnsi="宋体"/>
          <w:sz w:val="24"/>
          <w:szCs w:val="24"/>
        </w:rPr>
      </w:pPr>
      <w:r>
        <w:rPr>
          <w:rFonts w:hint="eastAsia" w:ascii="宋体" w:hAnsi="宋体"/>
          <w:sz w:val="24"/>
          <w:szCs w:val="24"/>
        </w:rPr>
        <w:t>合同通用条款；</w:t>
      </w:r>
    </w:p>
    <w:p>
      <w:pPr>
        <w:numPr>
          <w:ilvl w:val="0"/>
          <w:numId w:val="3"/>
        </w:numPr>
        <w:rPr>
          <w:rFonts w:hint="eastAsia" w:ascii="宋体" w:hAnsi="宋体"/>
          <w:sz w:val="24"/>
          <w:szCs w:val="24"/>
        </w:rPr>
      </w:pPr>
      <w:r>
        <w:rPr>
          <w:rFonts w:hint="eastAsia" w:ascii="宋体" w:hAnsi="宋体"/>
          <w:sz w:val="24"/>
          <w:szCs w:val="24"/>
        </w:rPr>
        <w:t>供应商须知（含谈判须知前附表）；</w:t>
      </w:r>
    </w:p>
    <w:p>
      <w:pPr>
        <w:numPr>
          <w:ilvl w:val="0"/>
          <w:numId w:val="3"/>
        </w:numPr>
        <w:rPr>
          <w:rFonts w:hint="eastAsia" w:ascii="宋体" w:hAnsi="宋体"/>
          <w:sz w:val="24"/>
          <w:szCs w:val="24"/>
        </w:rPr>
      </w:pPr>
      <w:r>
        <w:rPr>
          <w:rFonts w:hint="eastAsia" w:ascii="宋体" w:hAnsi="宋体"/>
          <w:sz w:val="24"/>
          <w:szCs w:val="24"/>
        </w:rPr>
        <w:t>其他响应文件。</w:t>
      </w:r>
    </w:p>
    <w:p>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合同由买卖双方签署的全部协议组成并取代其在合同签订之前所有的相关沟通、谈判和协议（无论是书面还是口头的）。</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如果合同争端双方不能在开始协商后28天内友好解决，任何一方可将争端提交合同签订所在地法院解决，并依据合同专用条款规定的裁决机制解决争端。</w:t>
      </w:r>
    </w:p>
    <w:p>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pPr>
        <w:ind w:left="720" w:hanging="720" w:hangingChars="300"/>
        <w:rPr>
          <w:rFonts w:hint="eastAsia" w:ascii="宋体" w:hAnsi="宋体"/>
          <w:b/>
          <w:sz w:val="24"/>
          <w:szCs w:val="24"/>
        </w:rPr>
      </w:pPr>
      <w:r>
        <w:rPr>
          <w:rFonts w:hint="eastAsia" w:ascii="宋体" w:hAnsi="宋体"/>
          <w:sz w:val="24"/>
          <w:szCs w:val="24"/>
        </w:rPr>
        <w:t>15.4供货期限：谈判文件中提供的供货期限为预估时间，供货商应按照本项目实际工程进度供应，不得以供货时间发生变化而提出索赔或停止供应。</w:t>
      </w:r>
    </w:p>
    <w:p>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w:t>
      </w:r>
      <w:r>
        <w:rPr>
          <w:rFonts w:hint="eastAsia" w:ascii="宋体" w:hAnsi="宋体"/>
          <w:sz w:val="24"/>
          <w:szCs w:val="24"/>
          <w:lang w:val="en-US" w:eastAsia="zh-CN"/>
        </w:rPr>
        <w:t>在满足支付条件的情况下，</w:t>
      </w:r>
      <w:r>
        <w:rPr>
          <w:rFonts w:hint="eastAsia" w:ascii="宋体" w:hAnsi="宋体"/>
          <w:sz w:val="24"/>
          <w:szCs w:val="24"/>
        </w:rPr>
        <w:t>若出现延迟付款</w:t>
      </w:r>
      <w:r>
        <w:rPr>
          <w:rFonts w:hint="eastAsia" w:ascii="宋体" w:hAnsi="宋体"/>
          <w:sz w:val="24"/>
          <w:szCs w:val="24"/>
          <w:lang w:val="en-US" w:eastAsia="zh-CN"/>
        </w:rPr>
        <w:t>超过30日的</w:t>
      </w:r>
      <w:r>
        <w:rPr>
          <w:rFonts w:hint="eastAsia" w:ascii="宋体" w:hAnsi="宋体"/>
          <w:sz w:val="24"/>
          <w:szCs w:val="24"/>
        </w:rPr>
        <w:t>，</w:t>
      </w:r>
      <w:r>
        <w:rPr>
          <w:rFonts w:hint="eastAsia" w:ascii="宋体" w:hAnsi="宋体"/>
          <w:sz w:val="24"/>
          <w:szCs w:val="24"/>
          <w:lang w:val="en-US" w:eastAsia="zh-CN"/>
        </w:rPr>
        <w:t>供应商有权书面催收；</w:t>
      </w:r>
      <w:r>
        <w:rPr>
          <w:rFonts w:hint="eastAsia" w:ascii="宋体" w:hAnsi="宋体"/>
          <w:sz w:val="24"/>
          <w:szCs w:val="24"/>
        </w:rPr>
        <w:t>在供应商三次书面催收后仍未支付款项的，采购人将</w:t>
      </w:r>
      <w:r>
        <w:rPr>
          <w:rFonts w:hint="eastAsia" w:ascii="宋体" w:hAnsi="宋体"/>
          <w:sz w:val="24"/>
          <w:szCs w:val="24"/>
          <w:lang w:val="en-US" w:eastAsia="zh-CN"/>
        </w:rPr>
        <w:t>自收到第三次催收后</w:t>
      </w:r>
      <w:r>
        <w:rPr>
          <w:rFonts w:hint="eastAsia" w:ascii="宋体" w:hAnsi="宋体"/>
          <w:sz w:val="24"/>
          <w:szCs w:val="24"/>
        </w:rPr>
        <w:t>承担迟付款利息（按银行活期存款利率标准及逾期天数计算）。</w:t>
      </w:r>
    </w:p>
    <w:p>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凡在合同中涉及的参考数据及标准，均应按合同执行。这些参考数据及标准的编辑或修订均以谈判文件载明为准。任何变更均应事先征得采购人同意且遵循合同通用条款第33条规定。</w:t>
      </w:r>
    </w:p>
    <w:p>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pPr>
        <w:pStyle w:val="16"/>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谈判，处理该类事项所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pPr>
        <w:numPr>
          <w:ilvl w:val="0"/>
          <w:numId w:val="4"/>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rFonts w:hint="eastAsia"/>
          <w:sz w:val="28"/>
          <w:szCs w:val="28"/>
        </w:rPr>
      </w:pPr>
      <w:r>
        <w:rPr>
          <w:rFonts w:hint="eastAsia" w:ascii="宋体" w:hAnsi="宋体"/>
          <w:sz w:val="24"/>
          <w:szCs w:val="24"/>
        </w:rPr>
        <w:t>35.3  供应商按合同规定完成向采购人提供的货物和服务，并在质量保证期结束后终止。</w:t>
      </w:r>
    </w:p>
    <w:p>
      <w:pPr>
        <w:tabs>
          <w:tab w:val="left" w:pos="720"/>
        </w:tabs>
        <w:outlineLvl w:val="2"/>
        <w:rPr>
          <w:rFonts w:hint="eastAsia" w:ascii="宋体" w:hAnsi="宋体"/>
          <w:b/>
          <w:sz w:val="24"/>
          <w:szCs w:val="24"/>
        </w:rPr>
      </w:pPr>
      <w:r>
        <w:rPr>
          <w:rFonts w:hint="eastAsia" w:ascii="宋体" w:hAnsi="宋体"/>
          <w:b/>
          <w:sz w:val="24"/>
          <w:szCs w:val="24"/>
        </w:rPr>
        <w:t>36．其他</w:t>
      </w:r>
    </w:p>
    <w:p>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pPr>
              <w:jc w:val="center"/>
              <w:rPr>
                <w:rFonts w:hint="eastAsia" w:ascii="宋体" w:hAnsi="宋体"/>
                <w:b/>
                <w:sz w:val="24"/>
                <w:szCs w:val="24"/>
              </w:rPr>
            </w:pPr>
            <w:r>
              <w:rPr>
                <w:rFonts w:hint="eastAsia" w:ascii="宋体" w:hAnsi="宋体"/>
                <w:b/>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lang w:eastAsia="zh-CN"/>
              </w:rPr>
              <w:t>福建省高速公路养护工程有限公司项目经理部一、福州川达公路养护工程有限公司</w:t>
            </w:r>
          </w:p>
          <w:p>
            <w:pPr>
              <w:spacing w:line="380" w:lineRule="exact"/>
              <w:rPr>
                <w:rFonts w:hint="eastAsia" w:ascii="宋体" w:hAnsi="宋体"/>
                <w:sz w:val="24"/>
                <w:szCs w:val="24"/>
              </w:rPr>
            </w:pPr>
            <w:r>
              <w:rPr>
                <w:rFonts w:hint="eastAsia" w:ascii="宋体" w:hAnsi="宋体"/>
                <w:sz w:val="24"/>
                <w:szCs w:val="24"/>
              </w:rPr>
              <w:t>地    址：</w:t>
            </w:r>
            <w:r>
              <w:rPr>
                <w:rFonts w:hint="eastAsia" w:ascii="宋体" w:hAnsi="宋体"/>
                <w:sz w:val="24"/>
              </w:rPr>
              <w:t>福州市闽侯县上街中美村福州西养护大楼</w:t>
            </w:r>
          </w:p>
          <w:p>
            <w:pPr>
              <w:spacing w:line="380" w:lineRule="exact"/>
              <w:rPr>
                <w:rFonts w:hint="eastAsia" w:ascii="宋体" w:hAnsi="宋体"/>
                <w:sz w:val="24"/>
                <w:szCs w:val="24"/>
              </w:rPr>
            </w:pPr>
            <w:r>
              <w:rPr>
                <w:rFonts w:hint="eastAsia" w:ascii="宋体" w:hAnsi="宋体"/>
                <w:sz w:val="24"/>
                <w:szCs w:val="24"/>
              </w:rPr>
              <w:t>邮政编码：350108</w:t>
            </w:r>
          </w:p>
          <w:p>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eastAsia="zh-CN"/>
              </w:rPr>
              <w:t>叶</w:t>
            </w:r>
            <w:r>
              <w:rPr>
                <w:rFonts w:hint="eastAsia" w:ascii="宋体" w:hAnsi="宋体"/>
                <w:sz w:val="24"/>
                <w:szCs w:val="24"/>
              </w:rPr>
              <w:t>先生</w:t>
            </w:r>
          </w:p>
          <w:p>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17856929821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lang w:eastAsia="zh-CN"/>
              </w:rPr>
              <w:t>福建省高速公路养护工程有限公司项目经理部一、福州川达公路养护工程有限公司</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），双方共同签订合同并履行相应的职责。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tc>
        <w:tc>
          <w:tcPr>
            <w:tcW w:w="7249" w:type="dxa"/>
            <w:tcBorders>
              <w:top w:val="single" w:color="auto" w:sz="4" w:space="0"/>
            </w:tcBorders>
            <w:noWrap w:val="0"/>
            <w:vAlign w:val="top"/>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pPr>
              <w:spacing w:line="380" w:lineRule="exact"/>
              <w:ind w:left="27" w:hanging="27"/>
              <w:jc w:val="left"/>
              <w:rPr>
                <w:rFonts w:hint="eastAsia" w:ascii="宋体" w:hAnsi="宋体"/>
                <w:sz w:val="24"/>
                <w:szCs w:val="24"/>
              </w:rPr>
            </w:pPr>
            <w:r>
              <w:rPr>
                <w:rFonts w:hint="eastAsia" w:ascii="宋体" w:hAnsi="宋体"/>
                <w:sz w:val="24"/>
                <w:szCs w:val="24"/>
              </w:rPr>
              <w:t>项目现场：</w:t>
            </w:r>
          </w:p>
          <w:p>
            <w:pPr>
              <w:spacing w:line="380" w:lineRule="exact"/>
              <w:ind w:left="27" w:hanging="27"/>
              <w:jc w:val="left"/>
              <w:rPr>
                <w:rFonts w:hint="eastAsia" w:ascii="宋体" w:hAnsi="宋体"/>
                <w:sz w:val="24"/>
                <w:szCs w:val="24"/>
              </w:rPr>
            </w:pPr>
            <w:r>
              <w:rPr>
                <w:rFonts w:hint="eastAsia" w:ascii="宋体" w:hAnsi="宋体"/>
                <w:sz w:val="24"/>
                <w:szCs w:val="24"/>
                <w:lang w:eastAsia="zh-CN"/>
              </w:rPr>
              <w:t>A标段（合同包1、3）</w:t>
            </w:r>
            <w:r>
              <w:rPr>
                <w:rFonts w:hint="eastAsia" w:ascii="宋体" w:hAnsi="宋体"/>
                <w:sz w:val="24"/>
                <w:szCs w:val="24"/>
              </w:rPr>
              <w:t>：</w:t>
            </w:r>
            <w:r>
              <w:rPr>
                <w:rFonts w:hint="eastAsia" w:hAnsi="宋体"/>
                <w:sz w:val="24"/>
                <w:lang w:val="en-US" w:eastAsia="zh-CN"/>
              </w:rPr>
              <w:t>沈海高速</w:t>
            </w:r>
            <w:r>
              <w:rPr>
                <w:rFonts w:hint="eastAsia" w:hAnsi="宋体"/>
                <w:sz w:val="24"/>
              </w:rPr>
              <w:t>福</w:t>
            </w:r>
            <w:r>
              <w:rPr>
                <w:rFonts w:hint="eastAsia" w:hAnsi="宋体"/>
                <w:sz w:val="24"/>
                <w:lang w:val="en-US" w:eastAsia="zh-CN"/>
              </w:rPr>
              <w:t>泉段及附近区域路段</w:t>
            </w:r>
            <w:r>
              <w:rPr>
                <w:rFonts w:hint="eastAsia" w:ascii="宋体" w:hAnsi="宋体"/>
                <w:sz w:val="24"/>
                <w:szCs w:val="24"/>
              </w:rPr>
              <w:t>；</w:t>
            </w:r>
          </w:p>
          <w:p>
            <w:pPr>
              <w:spacing w:line="380" w:lineRule="exact"/>
              <w:ind w:left="27" w:hanging="27"/>
              <w:jc w:val="left"/>
              <w:rPr>
                <w:rFonts w:hint="default" w:ascii="宋体" w:hAnsi="宋体"/>
                <w:sz w:val="24"/>
                <w:szCs w:val="24"/>
                <w:lang w:val="en-US"/>
              </w:rPr>
            </w:pPr>
            <w:r>
              <w:rPr>
                <w:rFonts w:hint="eastAsia" w:ascii="宋体" w:hAnsi="宋体"/>
                <w:sz w:val="24"/>
                <w:szCs w:val="24"/>
                <w:lang w:val="en-US" w:eastAsia="zh-CN"/>
              </w:rPr>
              <w:t>B标段（合同包2、4）：</w:t>
            </w:r>
            <w:r>
              <w:rPr>
                <w:rFonts w:hint="eastAsia" w:hAnsi="宋体"/>
                <w:sz w:val="24"/>
                <w:lang w:val="en-US" w:eastAsia="zh-CN"/>
              </w:rPr>
              <w:t>福州、宁德片区及附近区域路段。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通知地址：采购人所在地地址。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本项目为2024~2025年度省内部分地区拌合楼运输服务采购项目（二次采购）。</w:t>
            </w:r>
          </w:p>
          <w:p>
            <w:pPr>
              <w:numPr>
                <w:ilvl w:val="0"/>
                <w:numId w:val="5"/>
              </w:numPr>
              <w:spacing w:line="380" w:lineRule="exact"/>
              <w:rPr>
                <w:rFonts w:hint="eastAsia" w:ascii="宋体" w:hAnsi="宋体"/>
                <w:sz w:val="24"/>
                <w:szCs w:val="24"/>
              </w:rPr>
            </w:pPr>
            <w:r>
              <w:rPr>
                <w:rFonts w:hint="eastAsia" w:ascii="宋体" w:hAnsi="宋体"/>
                <w:sz w:val="24"/>
                <w:szCs w:val="24"/>
              </w:rPr>
              <w:t>本</w:t>
            </w:r>
            <w:r>
              <w:rPr>
                <w:rFonts w:hint="eastAsia" w:ascii="宋体" w:hAnsi="宋体"/>
                <w:sz w:val="24"/>
                <w:szCs w:val="24"/>
                <w:lang w:eastAsia="zh-CN"/>
              </w:rPr>
              <w:t>A标段（合同包1、3）</w:t>
            </w:r>
            <w:r>
              <w:rPr>
                <w:rFonts w:hint="eastAsia" w:ascii="宋体" w:hAnsi="宋体"/>
                <w:sz w:val="24"/>
                <w:szCs w:val="24"/>
              </w:rPr>
              <w:t>运输供应地点暂定为</w:t>
            </w:r>
            <w:r>
              <w:rPr>
                <w:rFonts w:hint="eastAsia" w:ascii="宋体" w:hAnsi="宋体"/>
                <w:sz w:val="24"/>
                <w:szCs w:val="24"/>
                <w:lang w:val="en-US" w:eastAsia="zh-CN"/>
              </w:rPr>
              <w:t>沈海高速</w:t>
            </w:r>
            <w:r>
              <w:rPr>
                <w:rFonts w:hint="eastAsia" w:ascii="宋体" w:hAnsi="宋体"/>
                <w:sz w:val="24"/>
                <w:szCs w:val="24"/>
              </w:rPr>
              <w:t>福</w:t>
            </w:r>
            <w:r>
              <w:rPr>
                <w:rFonts w:hint="eastAsia" w:ascii="宋体" w:hAnsi="宋体"/>
                <w:sz w:val="24"/>
                <w:szCs w:val="24"/>
                <w:lang w:val="en-US" w:eastAsia="zh-CN"/>
              </w:rPr>
              <w:t>泉段及附近区域路段</w:t>
            </w:r>
            <w:r>
              <w:rPr>
                <w:rFonts w:hint="eastAsia" w:ascii="宋体" w:hAnsi="宋体"/>
                <w:sz w:val="24"/>
                <w:szCs w:val="24"/>
              </w:rPr>
              <w:t>，但不仅限于上述地区，具体以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pPr>
              <w:numPr>
                <w:ilvl w:val="0"/>
                <w:numId w:val="5"/>
              </w:numPr>
              <w:spacing w:line="380" w:lineRule="exact"/>
              <w:rPr>
                <w:rFonts w:ascii="宋体" w:hAnsi="宋体"/>
                <w:sz w:val="24"/>
                <w:szCs w:val="24"/>
              </w:rPr>
            </w:pPr>
            <w:r>
              <w:rPr>
                <w:rFonts w:hint="eastAsia" w:ascii="宋体" w:hAnsi="宋体"/>
                <w:sz w:val="24"/>
                <w:szCs w:val="24"/>
              </w:rPr>
              <w:t>本</w:t>
            </w:r>
            <w:r>
              <w:rPr>
                <w:rFonts w:hint="eastAsia" w:ascii="宋体" w:hAnsi="宋体"/>
                <w:sz w:val="24"/>
                <w:szCs w:val="24"/>
                <w:lang w:eastAsia="zh-CN"/>
              </w:rPr>
              <w:t>B标段（合同包2、4）</w:t>
            </w:r>
            <w:r>
              <w:rPr>
                <w:rFonts w:hint="eastAsia" w:ascii="宋体" w:hAnsi="宋体"/>
                <w:sz w:val="24"/>
                <w:szCs w:val="24"/>
              </w:rPr>
              <w:t>运输供应地点暂定为</w:t>
            </w:r>
            <w:r>
              <w:rPr>
                <w:rFonts w:hint="eastAsia" w:ascii="宋体" w:hAnsi="宋体"/>
                <w:sz w:val="24"/>
                <w:szCs w:val="24"/>
                <w:lang w:val="en-US" w:eastAsia="zh-CN"/>
              </w:rPr>
              <w:t>福州、宁德片区及附近区域路段</w:t>
            </w:r>
            <w:r>
              <w:rPr>
                <w:rFonts w:hint="eastAsia" w:ascii="宋体" w:hAnsi="宋体"/>
                <w:sz w:val="24"/>
                <w:szCs w:val="24"/>
              </w:rPr>
              <w:t>，但不仅限于上述地区，具体以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pPr>
              <w:spacing w:line="380" w:lineRule="exac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pPr>
              <w:spacing w:line="400" w:lineRule="exact"/>
              <w:rPr>
                <w:rFonts w:hint="eastAsia" w:ascii="宋体" w:hAnsi="宋体"/>
                <w:sz w:val="24"/>
                <w:szCs w:val="24"/>
              </w:rPr>
            </w:pPr>
            <w:r>
              <w:rPr>
                <w:rFonts w:hint="eastAsia" w:ascii="宋体" w:hAnsi="宋体" w:cs="宋体"/>
                <w:sz w:val="24"/>
              </w:rPr>
              <w:t>卸货方式：由卖方负责卸货。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安全责任：</w:t>
            </w:r>
          </w:p>
          <w:p>
            <w:pPr>
              <w:numPr>
                <w:ilvl w:val="0"/>
                <w:numId w:val="6"/>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pPr>
              <w:spacing w:line="380" w:lineRule="exact"/>
              <w:rPr>
                <w:rFonts w:hint="eastAsia" w:ascii="宋体" w:hAnsi="宋体"/>
                <w:b/>
                <w:bCs/>
                <w:sz w:val="24"/>
                <w:szCs w:val="24"/>
              </w:rPr>
            </w:pPr>
            <w:r>
              <w:rPr>
                <w:rFonts w:hint="eastAsia" w:ascii="宋体" w:hAnsi="宋体"/>
                <w:b/>
                <w:bCs/>
                <w:sz w:val="24"/>
                <w:szCs w:val="24"/>
              </w:rPr>
              <w:t>违约责任及误期赔偿：</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pPr>
              <w:spacing w:line="380" w:lineRule="exact"/>
              <w:rPr>
                <w:rFonts w:hint="eastAsia" w:ascii="宋体" w:hAnsi="宋体"/>
                <w:sz w:val="24"/>
                <w:szCs w:val="24"/>
              </w:rPr>
            </w:pPr>
            <w:r>
              <w:rPr>
                <w:rFonts w:hint="eastAsia" w:ascii="宋体" w:hAnsi="宋体"/>
                <w:sz w:val="24"/>
                <w:szCs w:val="24"/>
              </w:rPr>
              <w:t>①不可抗力；</w:t>
            </w:r>
          </w:p>
          <w:p>
            <w:pPr>
              <w:spacing w:line="380" w:lineRule="exact"/>
              <w:rPr>
                <w:rFonts w:hint="eastAsia" w:ascii="宋体" w:hAnsi="宋体"/>
                <w:sz w:val="24"/>
                <w:szCs w:val="24"/>
              </w:rPr>
            </w:pPr>
            <w:r>
              <w:rPr>
                <w:rFonts w:hint="eastAsia" w:ascii="宋体" w:hAnsi="宋体"/>
                <w:sz w:val="24"/>
                <w:szCs w:val="24"/>
              </w:rPr>
              <w:t>②货物本身的自然属性；</w:t>
            </w:r>
          </w:p>
          <w:p>
            <w:pPr>
              <w:spacing w:line="380" w:lineRule="exact"/>
              <w:rPr>
                <w:rFonts w:hint="eastAsia" w:ascii="宋体" w:hAnsi="宋体"/>
                <w:sz w:val="24"/>
                <w:szCs w:val="24"/>
              </w:rPr>
            </w:pPr>
            <w:r>
              <w:rPr>
                <w:rFonts w:hint="eastAsia" w:ascii="宋体" w:hAnsi="宋体"/>
                <w:sz w:val="24"/>
                <w:szCs w:val="24"/>
              </w:rPr>
              <w:t>③货物的合理损耗；</w:t>
            </w:r>
          </w:p>
          <w:p>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pPr>
              <w:spacing w:line="380" w:lineRule="exact"/>
              <w:rPr>
                <w:rFonts w:hint="eastAsia" w:ascii="宋体" w:hAnsi="宋体"/>
                <w:sz w:val="24"/>
                <w:szCs w:val="24"/>
              </w:rPr>
            </w:pPr>
            <w:r>
              <w:rPr>
                <w:rFonts w:hint="eastAsia" w:ascii="宋体" w:hAnsi="宋体"/>
                <w:sz w:val="24"/>
                <w:szCs w:val="24"/>
              </w:rPr>
              <w:t>2.结算价调整：结算金额超出合同金额时，采用超额累进制进行价格调整。</w:t>
            </w:r>
          </w:p>
          <w:p>
            <w:pPr>
              <w:spacing w:line="380" w:lineRule="exact"/>
              <w:rPr>
                <w:rFonts w:hint="eastAsia" w:ascii="宋体" w:hAnsi="宋体"/>
                <w:sz w:val="24"/>
                <w:szCs w:val="24"/>
              </w:rPr>
            </w:pPr>
            <w:r>
              <w:rPr>
                <w:rFonts w:hint="eastAsia" w:ascii="宋体" w:hAnsi="宋体"/>
                <w:sz w:val="24"/>
                <w:szCs w:val="24"/>
              </w:rPr>
              <w:t>a.若结算金额比合同金额超出在30%以内（含30%），则按合同单价进行结算；</w:t>
            </w:r>
          </w:p>
          <w:p>
            <w:pPr>
              <w:spacing w:line="400" w:lineRule="exact"/>
              <w:rPr>
                <w:rFonts w:hint="eastAsia" w:ascii="宋体" w:hAnsi="宋体"/>
                <w:sz w:val="24"/>
                <w:highlight w:val="none"/>
              </w:rPr>
            </w:pPr>
            <w:r>
              <w:rPr>
                <w:rFonts w:hint="eastAsia" w:ascii="宋体" w:hAnsi="宋体"/>
                <w:sz w:val="24"/>
                <w:szCs w:val="24"/>
              </w:rPr>
              <w:t>b.</w:t>
            </w:r>
            <w:r>
              <w:rPr>
                <w:rFonts w:hint="eastAsia" w:ascii="宋体" w:hAnsi="宋体"/>
                <w:sz w:val="24"/>
                <w:highlight w:val="none"/>
              </w:rPr>
              <w:t>若结算金额比合同金额超出在30-50%范围以内（含50%），超出部分的结算金额下调1%；</w:t>
            </w:r>
          </w:p>
          <w:p>
            <w:pPr>
              <w:spacing w:line="380" w:lineRule="exact"/>
              <w:rPr>
                <w:rFonts w:hint="eastAsia" w:ascii="宋体" w:hAnsi="宋体"/>
                <w:sz w:val="24"/>
                <w:szCs w:val="24"/>
              </w:rPr>
            </w:pPr>
            <w:r>
              <w:rPr>
                <w:rFonts w:hint="eastAsia" w:ascii="宋体" w:hAnsi="宋体"/>
                <w:sz w:val="24"/>
                <w:szCs w:val="24"/>
              </w:rPr>
              <w:t>c.若结算金额比合同金额超出在50-70%范围以内（含70%），超出部分的结算金额下调2%；</w:t>
            </w:r>
          </w:p>
          <w:p>
            <w:pPr>
              <w:spacing w:line="400" w:lineRule="exact"/>
              <w:rPr>
                <w:rFonts w:hint="eastAsia" w:ascii="宋体" w:hAnsi="宋体"/>
                <w:sz w:val="24"/>
                <w:szCs w:val="24"/>
              </w:rPr>
            </w:pPr>
            <w:r>
              <w:rPr>
                <w:rFonts w:hint="eastAsia" w:ascii="宋体" w:hAnsi="宋体"/>
                <w:sz w:val="24"/>
                <w:highlight w:val="none"/>
              </w:rPr>
              <w:t>d.若结算金额比合同金额超出在70%以上，超出部分的结算金额下调3%；</w:t>
            </w:r>
          </w:p>
          <w:p>
            <w:pPr>
              <w:spacing w:line="380" w:lineRule="exact"/>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ascii="宋体" w:hAnsi="宋体"/>
                <w:sz w:val="24"/>
                <w:szCs w:val="24"/>
              </w:rPr>
            </w:pPr>
            <w:r>
              <w:rPr>
                <w:rFonts w:hint="eastAsia" w:ascii="宋体" w:hAnsi="宋体"/>
                <w:sz w:val="24"/>
                <w:szCs w:val="24"/>
              </w:rPr>
              <w:t>15.3</w:t>
            </w:r>
          </w:p>
        </w:tc>
        <w:tc>
          <w:tcPr>
            <w:tcW w:w="7249" w:type="dxa"/>
            <w:noWrap w:val="0"/>
            <w:vAlign w:val="top"/>
          </w:tcPr>
          <w:p>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pPr>
              <w:spacing w:line="400" w:lineRule="exact"/>
              <w:rPr>
                <w:rFonts w:hint="eastAsia" w:ascii="宋体" w:hAnsi="宋体"/>
                <w:b/>
                <w:sz w:val="24"/>
                <w:szCs w:val="24"/>
              </w:rPr>
            </w:pPr>
            <w:r>
              <w:rPr>
                <w:rFonts w:hint="eastAsia" w:ascii="宋体" w:hAnsi="宋体"/>
                <w:sz w:val="24"/>
                <w:szCs w:val="24"/>
              </w:rPr>
              <w:t>服务期限：自合同签订之日起</w:t>
            </w:r>
            <w:r>
              <w:rPr>
                <w:rFonts w:hint="eastAsia" w:ascii="宋体" w:hAnsi="宋体"/>
                <w:sz w:val="24"/>
                <w:szCs w:val="24"/>
                <w:lang w:val="en-US" w:eastAsia="zh-CN"/>
              </w:rPr>
              <w:t>二</w:t>
            </w:r>
            <w:r>
              <w:rPr>
                <w:rFonts w:hint="eastAsia" w:ascii="宋体" w:hAnsi="宋体"/>
                <w:sz w:val="24"/>
                <w:szCs w:val="24"/>
              </w:rPr>
              <w:t>年，</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计量与结算方式：</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pPr>
              <w:spacing w:line="380" w:lineRule="exact"/>
              <w:rPr>
                <w:rFonts w:hint="eastAsia" w:ascii="宋体" w:hAnsi="宋体"/>
                <w:sz w:val="24"/>
                <w:szCs w:val="24"/>
                <w:highlight w:val="none"/>
              </w:rPr>
            </w:pPr>
            <w:r>
              <w:rPr>
                <w:rFonts w:hint="eastAsia" w:ascii="宋体" w:hAnsi="宋体"/>
                <w:sz w:val="24"/>
                <w:szCs w:val="24"/>
              </w:rPr>
              <w:t>5.</w:t>
            </w:r>
            <w:r>
              <w:rPr>
                <w:rFonts w:hint="eastAsia" w:ascii="宋体" w:hAnsi="宋体"/>
                <w:sz w:val="24"/>
                <w:szCs w:val="24"/>
                <w:highlight w:val="none"/>
              </w:rPr>
              <w:t>运量计算：运量按照当天的每个工程独立计算后累加。</w:t>
            </w:r>
          </w:p>
          <w:p>
            <w:pPr>
              <w:spacing w:line="380" w:lineRule="exact"/>
              <w:rPr>
                <w:rFonts w:hint="eastAsia" w:ascii="宋体" w:hAnsi="宋体"/>
                <w:sz w:val="24"/>
                <w:szCs w:val="24"/>
                <w:highlight w:val="none"/>
              </w:rPr>
            </w:pPr>
            <w:r>
              <w:rPr>
                <w:rFonts w:hint="eastAsia" w:ascii="宋体" w:hAnsi="宋体"/>
                <w:sz w:val="24"/>
                <w:szCs w:val="24"/>
                <w:highlight w:val="none"/>
              </w:rPr>
              <w:t>6.废渣及废粉运输：废渣运输的运量为运输的废渣实际吨数与废渣运输距离的乘积。</w:t>
            </w:r>
          </w:p>
          <w:p>
            <w:pPr>
              <w:spacing w:line="380" w:lineRule="exact"/>
              <w:rPr>
                <w:rFonts w:hint="eastAsia" w:ascii="宋体" w:hAnsi="宋体"/>
                <w:sz w:val="24"/>
                <w:szCs w:val="24"/>
                <w:highlight w:val="none"/>
              </w:rPr>
            </w:pPr>
            <w:r>
              <w:rPr>
                <w:rFonts w:hint="eastAsia" w:ascii="宋体" w:hAnsi="宋体"/>
                <w:sz w:val="24"/>
                <w:szCs w:val="24"/>
                <w:highlight w:val="none"/>
              </w:rPr>
              <w:t>①铣刨料运输的实际吨数：若</w:t>
            </w:r>
            <w:r>
              <w:rPr>
                <w:rFonts w:hint="eastAsia" w:ascii="宋体" w:hAnsi="宋体"/>
                <w:sz w:val="24"/>
                <w:szCs w:val="24"/>
                <w:highlight w:val="none"/>
                <w:lang w:val="en-US" w:eastAsia="zh-CN"/>
              </w:rPr>
              <w:t>买方</w:t>
            </w:r>
            <w:r>
              <w:rPr>
                <w:rFonts w:hint="eastAsia" w:ascii="宋体" w:hAnsi="宋体"/>
                <w:sz w:val="24"/>
                <w:szCs w:val="24"/>
                <w:highlight w:val="none"/>
              </w:rPr>
              <w:t>有要求称重，则以最终称重的结果计量，若</w:t>
            </w:r>
            <w:r>
              <w:rPr>
                <w:rFonts w:hint="eastAsia" w:ascii="宋体" w:hAnsi="宋体"/>
                <w:sz w:val="24"/>
                <w:szCs w:val="24"/>
                <w:highlight w:val="none"/>
                <w:lang w:val="en-US" w:eastAsia="zh-CN"/>
              </w:rPr>
              <w:t>买方</w:t>
            </w:r>
            <w:r>
              <w:rPr>
                <w:rFonts w:hint="eastAsia" w:ascii="宋体" w:hAnsi="宋体"/>
                <w:sz w:val="24"/>
                <w:szCs w:val="24"/>
                <w:highlight w:val="none"/>
              </w:rPr>
              <w:t>没有要求称重，则以施工现场实测量的铣刨路面实体积乘以相应的密度（密度按2.35吨/m³）计算重量。</w:t>
            </w:r>
          </w:p>
          <w:p>
            <w:pPr>
              <w:spacing w:line="380" w:lineRule="exact"/>
              <w:rPr>
                <w:rFonts w:hint="eastAsia" w:ascii="宋体" w:hAnsi="宋体"/>
                <w:sz w:val="24"/>
                <w:szCs w:val="24"/>
                <w:highlight w:val="none"/>
              </w:rPr>
            </w:pPr>
            <w:r>
              <w:rPr>
                <w:rFonts w:hint="eastAsia" w:ascii="宋体" w:hAnsi="宋体"/>
                <w:sz w:val="24"/>
                <w:szCs w:val="24"/>
                <w:highlight w:val="none"/>
              </w:rPr>
              <w:t>②废粉运输的实际吨数：以拌和楼实际过磅数量为准。</w:t>
            </w:r>
          </w:p>
          <w:p>
            <w:pPr>
              <w:spacing w:line="380" w:lineRule="exact"/>
              <w:rPr>
                <w:rFonts w:hint="eastAsia" w:ascii="宋体" w:hAnsi="宋体"/>
                <w:sz w:val="24"/>
                <w:szCs w:val="24"/>
              </w:rPr>
            </w:pPr>
            <w:r>
              <w:rPr>
                <w:rFonts w:hint="eastAsia" w:ascii="宋体" w:hAnsi="宋体"/>
                <w:sz w:val="24"/>
                <w:szCs w:val="24"/>
                <w:highlight w:val="none"/>
              </w:rPr>
              <w:t>③铣刨料及废粉运输距离：是指</w:t>
            </w:r>
            <w:r>
              <w:rPr>
                <w:rFonts w:hint="eastAsia" w:ascii="宋体" w:hAnsi="宋体"/>
                <w:sz w:val="24"/>
                <w:szCs w:val="24"/>
                <w:highlight w:val="none"/>
                <w:lang w:eastAsia="zh-CN"/>
              </w:rPr>
              <w:t>买方</w:t>
            </w:r>
            <w:r>
              <w:rPr>
                <w:rFonts w:hint="eastAsia" w:ascii="宋体" w:hAnsi="宋体"/>
                <w:sz w:val="24"/>
                <w:szCs w:val="24"/>
                <w:highlight w:val="none"/>
              </w:rPr>
              <w:t>现场施工地点至</w:t>
            </w:r>
            <w:r>
              <w:rPr>
                <w:rFonts w:hint="eastAsia" w:ascii="宋体" w:hAnsi="宋体"/>
                <w:sz w:val="24"/>
                <w:szCs w:val="24"/>
                <w:highlight w:val="none"/>
                <w:lang w:eastAsia="zh-CN"/>
              </w:rPr>
              <w:t>买方</w:t>
            </w:r>
            <w:r>
              <w:rPr>
                <w:rFonts w:hint="eastAsia" w:ascii="宋体" w:hAnsi="宋体"/>
                <w:sz w:val="24"/>
                <w:szCs w:val="24"/>
                <w:highlight w:val="none"/>
              </w:rPr>
              <w:t>指定弃渣场地的实际行驶里程，若</w:t>
            </w:r>
            <w:r>
              <w:rPr>
                <w:rFonts w:hint="eastAsia" w:ascii="宋体" w:hAnsi="宋体"/>
                <w:sz w:val="24"/>
                <w:szCs w:val="24"/>
                <w:highlight w:val="none"/>
                <w:lang w:eastAsia="zh-CN"/>
              </w:rPr>
              <w:t>买方</w:t>
            </w:r>
            <w:r>
              <w:rPr>
                <w:rFonts w:hint="eastAsia" w:ascii="宋体" w:hAnsi="宋体"/>
                <w:sz w:val="24"/>
                <w:szCs w:val="24"/>
                <w:highlight w:val="none"/>
              </w:rPr>
              <w:t>有指定</w:t>
            </w:r>
            <w:r>
              <w:rPr>
                <w:rFonts w:hint="eastAsia" w:ascii="宋体" w:hAnsi="宋体"/>
                <w:sz w:val="24"/>
                <w:szCs w:val="24"/>
                <w:highlight w:val="none"/>
                <w:lang w:val="en-US" w:eastAsia="zh-CN"/>
              </w:rPr>
              <w:t>存放</w:t>
            </w:r>
            <w:r>
              <w:rPr>
                <w:rFonts w:hint="eastAsia" w:ascii="宋体" w:hAnsi="宋体"/>
                <w:sz w:val="24"/>
                <w:szCs w:val="24"/>
                <w:highlight w:val="none"/>
              </w:rPr>
              <w:t>点，则按指定</w:t>
            </w:r>
            <w:r>
              <w:rPr>
                <w:rFonts w:hint="eastAsia" w:ascii="宋体" w:hAnsi="宋体"/>
                <w:sz w:val="24"/>
                <w:szCs w:val="24"/>
                <w:highlight w:val="none"/>
                <w:lang w:val="en-US" w:eastAsia="zh-CN"/>
              </w:rPr>
              <w:t>存放</w:t>
            </w:r>
            <w:r>
              <w:rPr>
                <w:rFonts w:hint="eastAsia" w:ascii="宋体" w:hAnsi="宋体"/>
                <w:sz w:val="24"/>
                <w:szCs w:val="24"/>
                <w:highlight w:val="none"/>
              </w:rPr>
              <w:t>点实际运距结算，若</w:t>
            </w:r>
            <w:r>
              <w:rPr>
                <w:rFonts w:hint="eastAsia" w:ascii="宋体" w:hAnsi="宋体"/>
                <w:sz w:val="24"/>
                <w:szCs w:val="24"/>
                <w:highlight w:val="none"/>
                <w:lang w:eastAsia="zh-CN"/>
              </w:rPr>
              <w:t>买方</w:t>
            </w:r>
            <w:r>
              <w:rPr>
                <w:rFonts w:hint="eastAsia" w:ascii="宋体" w:hAnsi="宋体"/>
                <w:sz w:val="24"/>
                <w:szCs w:val="24"/>
                <w:highlight w:val="none"/>
              </w:rPr>
              <w:t>没有指定</w:t>
            </w:r>
            <w:r>
              <w:rPr>
                <w:rFonts w:hint="eastAsia" w:ascii="宋体" w:hAnsi="宋体"/>
                <w:sz w:val="24"/>
                <w:szCs w:val="24"/>
                <w:highlight w:val="none"/>
                <w:lang w:val="en-US" w:eastAsia="zh-CN"/>
              </w:rPr>
              <w:t>存放</w:t>
            </w:r>
            <w:r>
              <w:rPr>
                <w:rFonts w:hint="eastAsia" w:ascii="宋体" w:hAnsi="宋体"/>
                <w:sz w:val="24"/>
                <w:szCs w:val="24"/>
                <w:highlight w:val="none"/>
              </w:rPr>
              <w:t>点则按</w:t>
            </w:r>
            <w:r>
              <w:rPr>
                <w:rFonts w:hint="eastAsia" w:ascii="宋体" w:hAnsi="宋体"/>
                <w:sz w:val="24"/>
                <w:szCs w:val="24"/>
                <w:highlight w:val="none"/>
                <w:lang w:val="en-US" w:eastAsia="zh-CN"/>
              </w:rPr>
              <w:t>10</w:t>
            </w:r>
            <w:r>
              <w:rPr>
                <w:rFonts w:hint="eastAsia" w:ascii="宋体" w:hAnsi="宋体"/>
                <w:sz w:val="24"/>
                <w:szCs w:val="24"/>
                <w:highlight w:val="none"/>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pPr>
              <w:spacing w:line="380" w:lineRule="exact"/>
              <w:rPr>
                <w:rFonts w:hint="eastAsia" w:ascii="宋体" w:hAnsi="宋体"/>
                <w:sz w:val="24"/>
                <w:szCs w:val="24"/>
              </w:rPr>
            </w:pPr>
            <w:r>
              <w:rPr>
                <w:rFonts w:hint="eastAsia" w:ascii="宋体" w:hAnsi="宋体"/>
                <w:sz w:val="24"/>
                <w:szCs w:val="24"/>
              </w:rPr>
              <w:t>①运输工程量验收确认单；</w:t>
            </w:r>
          </w:p>
          <w:p>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pPr>
              <w:pStyle w:val="2"/>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cs="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w:t>
            </w:r>
            <w:r>
              <w:rPr>
                <w:rFonts w:hint="eastAsia" w:ascii="宋体" w:hAnsi="宋体"/>
                <w:sz w:val="24"/>
                <w:szCs w:val="24"/>
                <w:highlight w:val="none"/>
                <w:shd w:val="clear"/>
                <w:lang w:val="en-US" w:eastAsia="zh-CN"/>
              </w:rPr>
              <w:t>3</w:t>
            </w:r>
            <w:r>
              <w:rPr>
                <w:rFonts w:hint="eastAsia" w:ascii="宋体" w:hAnsi="宋体"/>
                <w:sz w:val="24"/>
                <w:szCs w:val="24"/>
                <w:highlight w:val="none"/>
                <w:shd w:val="clear"/>
              </w:rPr>
              <w:t>%的</w:t>
            </w:r>
            <w:r>
              <w:rPr>
                <w:rFonts w:hint="eastAsia" w:ascii="宋体" w:hAnsi="宋体"/>
                <w:sz w:val="24"/>
                <w:szCs w:val="24"/>
              </w:rPr>
              <w:t>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p>
            <w:pPr>
              <w:spacing w:line="380" w:lineRule="exact"/>
              <w:rPr>
                <w:rFonts w:hint="eastAsia" w:ascii="宋体" w:hAnsi="宋体"/>
                <w:sz w:val="24"/>
                <w:szCs w:val="24"/>
              </w:rPr>
            </w:pPr>
            <w:r>
              <w:rPr>
                <w:rFonts w:hint="eastAsia" w:ascii="宋体" w:hAnsi="宋体" w:cs="宋体"/>
                <w:b/>
                <w:bCs/>
                <w:sz w:val="24"/>
                <w:szCs w:val="24"/>
              </w:rPr>
              <w:t>每个标段的成交供应商仅需缴纳一份履约保证金或履约保函(银行或保险保函)，即合同包1或合同包2的履约保证金或履约保函(银行或保险保函)。若A标段发生违约情况由合同包1的履约保证金或履约保函(银行或保险保函)中予以补偿甲方损失；若B标段发生违约情况由合同包2的履约保证金或履约保函(银行或保险保函)中予以补偿甲方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pPr>
              <w:spacing w:line="380" w:lineRule="exact"/>
              <w:rPr>
                <w:rFonts w:hint="eastAsia" w:ascii="宋体" w:hAnsi="宋体"/>
                <w:sz w:val="24"/>
                <w:szCs w:val="24"/>
              </w:rPr>
            </w:pPr>
            <w:r>
              <w:rPr>
                <w:rFonts w:hint="eastAsia" w:ascii="宋体" w:hAnsi="宋体"/>
                <w:sz w:val="24"/>
                <w:szCs w:val="24"/>
              </w:rPr>
              <w:t>(2)驾驶人员人身保险，每人不低于150万元。</w:t>
            </w:r>
          </w:p>
          <w:p>
            <w:pPr>
              <w:spacing w:line="380" w:lineRule="exact"/>
              <w:rPr>
                <w:rFonts w:hint="eastAsia" w:ascii="宋体" w:hAnsi="宋体"/>
                <w:sz w:val="24"/>
                <w:szCs w:val="24"/>
              </w:rPr>
            </w:pPr>
            <w:r>
              <w:rPr>
                <w:rFonts w:hint="eastAsia" w:ascii="宋体" w:hAnsi="宋体"/>
                <w:sz w:val="24"/>
                <w:szCs w:val="24"/>
              </w:rPr>
              <w:t>(3)购买保险所发生的一切费用均已包含在谈判报价中，</w:t>
            </w:r>
            <w:r>
              <w:rPr>
                <w:rFonts w:hint="eastAsia" w:ascii="宋体" w:hAnsi="宋体"/>
                <w:sz w:val="24"/>
                <w:szCs w:val="24"/>
                <w:lang w:eastAsia="zh-CN"/>
              </w:rPr>
              <w:t>买方</w:t>
            </w:r>
            <w:r>
              <w:rPr>
                <w:rFonts w:hint="eastAsia" w:ascii="宋体" w:hAnsi="宋体"/>
                <w:sz w:val="24"/>
                <w:szCs w:val="24"/>
              </w:rPr>
              <w:t>不再另行支付任何费用。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ascii="宋体" w:hAnsi="宋体"/>
                <w:sz w:val="24"/>
                <w:szCs w:val="24"/>
              </w:rPr>
              <w:t>27.1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造成的一切损失及费用，当金额损失达到本次谈判报价总金额的20%时，</w:t>
            </w:r>
            <w:r>
              <w:rPr>
                <w:rFonts w:hint="eastAsia" w:ascii="宋体" w:hAnsi="宋体"/>
                <w:sz w:val="24"/>
                <w:szCs w:val="24"/>
                <w:lang w:eastAsia="zh-CN"/>
              </w:rPr>
              <w:t>买方</w:t>
            </w:r>
            <w:r>
              <w:rPr>
                <w:rFonts w:hint="eastAsia" w:ascii="宋体" w:hAnsi="宋体"/>
                <w:sz w:val="24"/>
                <w:szCs w:val="24"/>
              </w:rPr>
              <w:t>有权解除合同。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pPr>
        <w:pStyle w:val="4"/>
        <w:spacing w:before="240" w:after="120" w:line="400" w:lineRule="exact"/>
        <w:jc w:val="center"/>
        <w:rPr>
          <w:rFonts w:hint="eastAsia" w:ascii="宋体" w:hAnsi="宋体" w:eastAsia="宋体"/>
          <w:sz w:val="36"/>
          <w:szCs w:val="36"/>
        </w:rPr>
      </w:pPr>
      <w:bookmarkStart w:id="65" w:name="_Toc177186407"/>
      <w:bookmarkStart w:id="66" w:name="_Toc415644721"/>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rPr>
          <w:rFonts w:hint="eastAsia"/>
        </w:rPr>
      </w:pPr>
    </w:p>
    <w:p>
      <w:pPr>
        <w:pStyle w:val="4"/>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sz w:val="36"/>
          <w:szCs w:val="36"/>
        </w:rPr>
        <w:t>三、合同</w:t>
      </w:r>
      <w:bookmarkEnd w:id="65"/>
      <w:r>
        <w:rPr>
          <w:rFonts w:hint="eastAsia" w:ascii="宋体" w:hAnsi="宋体" w:eastAsia="宋体"/>
          <w:sz w:val="36"/>
          <w:szCs w:val="36"/>
        </w:rPr>
        <w:t>格式</w:t>
      </w:r>
      <w:bookmarkEnd w:id="66"/>
    </w:p>
    <w:p>
      <w:pPr>
        <w:jc w:val="center"/>
        <w:rPr>
          <w:rFonts w:hint="eastAsia" w:ascii="宋体" w:hAnsi="宋体"/>
          <w:b/>
          <w:sz w:val="24"/>
          <w:szCs w:val="24"/>
        </w:rPr>
      </w:pPr>
      <w:r>
        <w:rPr>
          <w:rFonts w:hint="eastAsia" w:ascii="宋体" w:hAnsi="宋体"/>
          <w:b/>
          <w:sz w:val="24"/>
          <w:szCs w:val="24"/>
        </w:rPr>
        <w:t>目  录</w:t>
      </w:r>
    </w:p>
    <w:p>
      <w:pPr>
        <w:jc w:val="center"/>
        <w:rPr>
          <w:rFonts w:hint="eastAsia" w:ascii="宋体" w:hAnsi="宋体"/>
          <w:b/>
          <w:sz w:val="24"/>
          <w:szCs w:val="24"/>
        </w:rPr>
      </w:pPr>
    </w:p>
    <w:p>
      <w:pPr>
        <w:jc w:val="center"/>
        <w:rPr>
          <w:rFonts w:hint="eastAsia" w:ascii="宋体" w:hAnsi="宋体"/>
          <w:b/>
          <w:sz w:val="24"/>
          <w:szCs w:val="24"/>
        </w:rPr>
      </w:pPr>
    </w:p>
    <w:p>
      <w:pPr>
        <w:numPr>
          <w:ilvl w:val="1"/>
          <w:numId w:val="7"/>
        </w:numPr>
        <w:rPr>
          <w:rFonts w:hint="eastAsia" w:ascii="宋体" w:hAnsi="宋体"/>
          <w:sz w:val="24"/>
          <w:szCs w:val="24"/>
        </w:rPr>
      </w:pPr>
      <w:r>
        <w:rPr>
          <w:rFonts w:hint="eastAsia" w:ascii="宋体" w:hAnsi="宋体"/>
          <w:sz w:val="24"/>
          <w:szCs w:val="24"/>
        </w:rPr>
        <w:t>合同协议书格式</w:t>
      </w:r>
    </w:p>
    <w:p>
      <w:pPr>
        <w:numPr>
          <w:ilvl w:val="1"/>
          <w:numId w:val="7"/>
        </w:numPr>
        <w:rPr>
          <w:rFonts w:hint="eastAsia" w:ascii="宋体" w:hAnsi="宋体"/>
          <w:sz w:val="24"/>
          <w:szCs w:val="24"/>
        </w:rPr>
      </w:pPr>
      <w:r>
        <w:rPr>
          <w:rFonts w:hint="eastAsia" w:ascii="宋体" w:hAnsi="宋体"/>
          <w:sz w:val="24"/>
          <w:szCs w:val="24"/>
        </w:rPr>
        <w:t>廉政合同格式</w:t>
      </w:r>
    </w:p>
    <w:p>
      <w:pPr>
        <w:numPr>
          <w:ilvl w:val="1"/>
          <w:numId w:val="7"/>
        </w:numPr>
        <w:rPr>
          <w:rFonts w:hint="eastAsia" w:ascii="宋体" w:hAnsi="宋体"/>
          <w:sz w:val="24"/>
          <w:szCs w:val="24"/>
        </w:rPr>
      </w:pPr>
      <w:r>
        <w:rPr>
          <w:rFonts w:hint="eastAsia" w:ascii="宋体" w:hAnsi="宋体"/>
          <w:sz w:val="24"/>
          <w:szCs w:val="24"/>
        </w:rPr>
        <w:t>安全生产合同</w:t>
      </w:r>
    </w:p>
    <w:p>
      <w:pPr>
        <w:numPr>
          <w:ilvl w:val="1"/>
          <w:numId w:val="7"/>
        </w:numPr>
        <w:rPr>
          <w:rFonts w:hint="eastAsia" w:ascii="宋体" w:hAnsi="宋体"/>
          <w:sz w:val="24"/>
          <w:szCs w:val="24"/>
        </w:rPr>
      </w:pPr>
      <w:r>
        <w:rPr>
          <w:rFonts w:hint="eastAsia" w:ascii="宋体" w:hAnsi="宋体"/>
          <w:sz w:val="24"/>
          <w:szCs w:val="24"/>
        </w:rPr>
        <w:t>银行履约保函格式</w:t>
      </w:r>
    </w:p>
    <w:p>
      <w:pPr>
        <w:ind w:left="420"/>
        <w:rPr>
          <w:rFonts w:hint="eastAsia" w:ascii="宋体" w:hAnsi="宋体"/>
          <w:sz w:val="24"/>
          <w:szCs w:val="24"/>
        </w:rPr>
      </w:pPr>
      <w:r>
        <w:rPr>
          <w:rFonts w:hint="eastAsia" w:ascii="宋体" w:hAnsi="宋体"/>
          <w:sz w:val="24"/>
          <w:szCs w:val="24"/>
        </w:rPr>
        <w:t>5.  运输服务类考核评价表</w:t>
      </w:r>
    </w:p>
    <w:p>
      <w:pPr>
        <w:ind w:left="420"/>
        <w:rPr>
          <w:rFonts w:hint="eastAsia" w:ascii="宋体" w:hAnsi="宋体"/>
          <w:sz w:val="24"/>
          <w:szCs w:val="24"/>
        </w:rPr>
      </w:pPr>
      <w:r>
        <w:rPr>
          <w:rFonts w:hint="eastAsia" w:ascii="宋体" w:hAnsi="宋体"/>
          <w:sz w:val="24"/>
          <w:szCs w:val="24"/>
        </w:rPr>
        <w:t>6.  综合考核评价汇总表</w:t>
      </w:r>
    </w:p>
    <w:p>
      <w:pPr>
        <w:ind w:left="420"/>
        <w:rPr>
          <w:rFonts w:hint="eastAsia" w:ascii="宋体" w:hAnsi="宋体"/>
          <w:sz w:val="24"/>
          <w:szCs w:val="24"/>
        </w:rPr>
      </w:pPr>
      <w:r>
        <w:rPr>
          <w:rFonts w:hint="eastAsia" w:ascii="宋体" w:hAnsi="宋体"/>
          <w:sz w:val="24"/>
          <w:szCs w:val="24"/>
        </w:rPr>
        <w:t>7.  日常考核评价汇总表</w:t>
      </w:r>
    </w:p>
    <w:p>
      <w:pPr>
        <w:ind w:left="420"/>
        <w:rPr>
          <w:rFonts w:hint="eastAsia" w:ascii="宋体" w:hAnsi="宋体"/>
          <w:sz w:val="24"/>
          <w:szCs w:val="24"/>
        </w:rPr>
      </w:pPr>
      <w:r>
        <w:rPr>
          <w:rFonts w:hint="eastAsia" w:ascii="宋体" w:hAnsi="宋体"/>
          <w:sz w:val="24"/>
          <w:szCs w:val="24"/>
        </w:rPr>
        <w:t>8.  阶段性考核评价汇总表</w:t>
      </w:r>
    </w:p>
    <w:p>
      <w:pPr>
        <w:ind w:left="420"/>
        <w:rPr>
          <w:rFonts w:hint="eastAsia" w:ascii="宋体" w:hAnsi="宋体"/>
          <w:sz w:val="24"/>
          <w:szCs w:val="24"/>
        </w:rPr>
      </w:pPr>
      <w:r>
        <w:rPr>
          <w:rFonts w:hint="eastAsia" w:ascii="宋体" w:hAnsi="宋体"/>
          <w:sz w:val="24"/>
          <w:szCs w:val="24"/>
        </w:rPr>
        <w:t>9.  福建省高速公路养护工程有限公司考核处理通知单</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pPr>
        <w:jc w:val="center"/>
        <w:rPr>
          <w:rFonts w:hAnsi="宋体"/>
          <w:b/>
          <w:bCs/>
          <w:sz w:val="24"/>
          <w:szCs w:val="24"/>
        </w:rPr>
      </w:pPr>
      <w:r>
        <w:rPr>
          <w:rFonts w:hint="eastAsia" w:hAnsi="宋体"/>
          <w:b/>
          <w:bCs/>
          <w:sz w:val="24"/>
          <w:szCs w:val="24"/>
        </w:rPr>
        <w:t>（本格式编排在谈判文件中，供供应商参考，报价时不需填写）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40" w:lineRule="exact"/>
        <w:ind w:firstLine="410" w:firstLineChars="171"/>
        <w:rPr>
          <w:szCs w:val="21"/>
        </w:rPr>
      </w:pPr>
      <w:bookmarkStart w:id="68" w:name="_Toc392170350"/>
      <w:bookmarkStart w:id="69" w:name="_Toc415644724"/>
      <w:bookmarkStart w:id="70" w:name="_Toc393090745"/>
      <w:r>
        <w:rPr>
          <w:rFonts w:hint="eastAsia" w:ascii="宋体" w:hAnsi="宋体"/>
          <w:sz w:val="24"/>
        </w:rPr>
        <w:t>鉴于[采购人]</w:t>
      </w:r>
      <w:r>
        <w:rPr>
          <w:rFonts w:hint="eastAsia" w:ascii="宋体" w:hAnsi="宋体"/>
          <w:sz w:val="24"/>
          <w:u w:val="single"/>
        </w:rPr>
        <w:t>福建省高速公路养护工程有限公司项目经理部一</w:t>
      </w:r>
      <w:r>
        <w:rPr>
          <w:rFonts w:hint="eastAsia" w:ascii="宋体" w:hAnsi="宋体"/>
          <w:sz w:val="24"/>
          <w:u w:val="single"/>
          <w:lang w:val="en-US" w:eastAsia="zh-CN"/>
        </w:rPr>
        <w:t>/福州川达公路养护工程有限公司</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rPr>
        <w:t>[合同包</w:t>
      </w:r>
      <w:r>
        <w:rPr>
          <w:rFonts w:hint="eastAsia" w:ascii="宋体" w:hAnsi="宋体"/>
          <w:sz w:val="24"/>
          <w:lang w:val="en-US" w:eastAsia="zh-CN"/>
        </w:rPr>
        <w:t>1/合同包2/合同包3/合同包4</w:t>
      </w:r>
      <w:r>
        <w:rPr>
          <w:rFonts w:hint="eastAsia" w:ascii="宋体" w:hAnsi="宋体"/>
          <w:sz w:val="24"/>
        </w:rPr>
        <w:t>]</w:t>
      </w:r>
      <w:r>
        <w:rPr>
          <w:rFonts w:hint="eastAsia" w:ascii="宋体" w:hAnsi="宋体"/>
          <w:sz w:val="24"/>
          <w:u w:val="single"/>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福建省高速公路养护工程有限公司项目经理部一</w:t>
      </w:r>
      <w:r>
        <w:rPr>
          <w:rFonts w:hint="eastAsia" w:ascii="宋体" w:hAnsi="宋体"/>
          <w:sz w:val="24"/>
          <w:u w:val="single"/>
          <w:lang w:val="en-US" w:eastAsia="zh-CN"/>
        </w:rPr>
        <w:t>/福州川达公路养护工程有限公司</w:t>
      </w: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rPr>
        <w:t>福州市</w:t>
      </w:r>
      <w:r>
        <w:rPr>
          <w:rFonts w:hint="eastAsia" w:ascii="宋体" w:hAnsi="宋体"/>
          <w:sz w:val="24"/>
          <w:u w:val="single"/>
          <w:lang w:val="en-US" w:eastAsia="zh-CN"/>
        </w:rPr>
        <w:t>鼓楼区</w:t>
      </w:r>
      <w:r>
        <w:rPr>
          <w:rFonts w:hint="eastAsia" w:ascii="宋体" w:hAnsi="宋体"/>
          <w:sz w:val="24"/>
        </w:rPr>
        <w:t>共同达成并签订本协议如下。</w:t>
      </w:r>
    </w:p>
    <w:p>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pPr>
        <w:numPr>
          <w:ilvl w:val="1"/>
          <w:numId w:val="8"/>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pPr>
        <w:numPr>
          <w:ilvl w:val="1"/>
          <w:numId w:val="8"/>
        </w:numPr>
        <w:spacing w:line="420" w:lineRule="exact"/>
        <w:rPr>
          <w:rFonts w:hint="eastAsia" w:ascii="宋体" w:hAnsi="宋体"/>
          <w:sz w:val="24"/>
        </w:rPr>
      </w:pPr>
      <w:r>
        <w:rPr>
          <w:rFonts w:hint="eastAsia" w:ascii="宋体" w:hAnsi="宋体"/>
          <w:sz w:val="24"/>
        </w:rPr>
        <w:t>下述文件是本协议的一部分，并与本协议一起阅读和理解：</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w:t>
      </w:r>
      <w:r>
        <w:rPr>
          <w:rFonts w:hint="eastAsia" w:ascii="宋体" w:hAnsi="宋体"/>
          <w:sz w:val="24"/>
          <w:lang w:eastAsia="zh-CN"/>
        </w:rPr>
        <w:t>公开竞争性谈判</w:t>
      </w:r>
      <w:r>
        <w:rPr>
          <w:rFonts w:hint="eastAsia" w:ascii="宋体" w:hAnsi="宋体"/>
          <w:sz w:val="24"/>
        </w:rPr>
        <w:t>采购文件（附件5）；</w:t>
      </w:r>
    </w:p>
    <w:p>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pPr>
        <w:numPr>
          <w:ilvl w:val="3"/>
          <w:numId w:val="8"/>
        </w:numPr>
        <w:tabs>
          <w:tab w:val="left" w:pos="1545"/>
        </w:tabs>
        <w:spacing w:line="420" w:lineRule="exact"/>
        <w:ind w:left="927" w:firstLine="0"/>
        <w:rPr>
          <w:rFonts w:hint="eastAsia"/>
        </w:rPr>
      </w:pPr>
      <w:r>
        <w:rPr>
          <w:rFonts w:hint="eastAsia" w:ascii="宋体" w:hAnsi="宋体"/>
          <w:sz w:val="24"/>
        </w:rPr>
        <w:t>买方授权委托书（附件7）；</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合同谈判记录（如有，见附件8）。</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lang w:eastAsia="zh-CN"/>
        </w:rPr>
        <w:t>公开竞争性谈判</w:t>
      </w:r>
      <w:r>
        <w:rPr>
          <w:rFonts w:hint="eastAsia" w:ascii="宋体" w:hAnsi="宋体"/>
          <w:sz w:val="24"/>
        </w:rPr>
        <w:t>采购文件补遗书（如有，见附件9）；</w:t>
      </w:r>
    </w:p>
    <w:p>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3.合同暂估总价（含税）：</w:t>
      </w:r>
      <w:r>
        <w:rPr>
          <w:rFonts w:hint="eastAsia" w:ascii="宋体" w:hAnsi="宋体"/>
          <w:sz w:val="24"/>
          <w:u w:val="single"/>
        </w:rPr>
        <w:t xml:space="preserve">                   。</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pPr>
        <w:ind w:firstLine="480" w:firstLineChars="200"/>
        <w:rPr>
          <w:rFonts w:hint="eastAsia" w:ascii="宋体" w:hAnsi="宋体"/>
          <w:sz w:val="24"/>
        </w:rPr>
      </w:pPr>
      <w:r>
        <w:rPr>
          <w:rFonts w:hint="eastAsia" w:ascii="宋体" w:hAnsi="宋体"/>
          <w:sz w:val="24"/>
        </w:rPr>
        <w:t>7.付款办法：</w:t>
      </w:r>
    </w:p>
    <w:p>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通讯地址：福建省福州市闽侯县上街镇中美村福银高速公路福州西出口左侧养护大楼</w:t>
      </w:r>
    </w:p>
    <w:p>
      <w:pPr>
        <w:spacing w:line="420" w:lineRule="exact"/>
        <w:ind w:firstLine="480"/>
        <w:rPr>
          <w:rFonts w:hint="eastAsia" w:ascii="宋体" w:hAnsi="宋体"/>
          <w:sz w:val="24"/>
        </w:rPr>
      </w:pPr>
      <w:r>
        <w:rPr>
          <w:rFonts w:hint="eastAsia" w:ascii="宋体" w:hAnsi="宋体"/>
          <w:sz w:val="24"/>
        </w:rPr>
        <w:t>邮政编码：350108</w:t>
      </w:r>
    </w:p>
    <w:p>
      <w:pPr>
        <w:spacing w:line="420" w:lineRule="exact"/>
        <w:ind w:firstLine="480"/>
        <w:rPr>
          <w:rFonts w:hint="eastAsia" w:ascii="宋体" w:hAnsi="宋体"/>
          <w:sz w:val="24"/>
        </w:rPr>
      </w:pPr>
      <w:r>
        <w:rPr>
          <w:rFonts w:hint="eastAsia" w:ascii="宋体" w:hAnsi="宋体"/>
          <w:sz w:val="24"/>
        </w:rPr>
        <w:t>电话：0591-38209892</w:t>
      </w:r>
    </w:p>
    <w:p>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w:t>
      </w:r>
    </w:p>
    <w:p>
      <w:pPr>
        <w:spacing w:line="420" w:lineRule="exact"/>
        <w:ind w:firstLine="480"/>
        <w:rPr>
          <w:rFonts w:hint="eastAsia" w:ascii="宋体" w:hAnsi="宋体"/>
          <w:sz w:val="24"/>
        </w:rPr>
      </w:pPr>
      <w:r>
        <w:rPr>
          <w:rFonts w:hint="eastAsia" w:ascii="宋体" w:hAnsi="宋体"/>
          <w:sz w:val="24"/>
        </w:rPr>
        <w:t>邮政编码：</w:t>
      </w:r>
    </w:p>
    <w:p>
      <w:pPr>
        <w:spacing w:line="420" w:lineRule="exact"/>
        <w:ind w:firstLine="480"/>
        <w:rPr>
          <w:rFonts w:hint="eastAsia" w:ascii="宋体" w:hAnsi="宋体"/>
          <w:sz w:val="24"/>
        </w:rPr>
      </w:pPr>
      <w:r>
        <w:rPr>
          <w:rFonts w:hint="eastAsia" w:ascii="宋体" w:hAnsi="宋体"/>
          <w:sz w:val="24"/>
        </w:rPr>
        <w:t>电话：</w:t>
      </w:r>
    </w:p>
    <w:p>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pPr>
        <w:spacing w:line="420" w:lineRule="exact"/>
        <w:ind w:firstLine="480"/>
        <w:rPr>
          <w:rFonts w:hint="eastAsia"/>
        </w:rPr>
      </w:pPr>
      <w:r>
        <w:rPr>
          <w:rFonts w:hint="eastAsia" w:ascii="宋体" w:hAnsi="宋体"/>
          <w:sz w:val="24"/>
        </w:rPr>
        <w:t>各方一致同意将本条所列地址作为仲裁和/或诉讼（如有）文书的送达地址。</w:t>
      </w:r>
    </w:p>
    <w:p>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福建省高速公路养护工程有限公司项目经理部一</w:t>
            </w:r>
            <w:r>
              <w:rPr>
                <w:rFonts w:hint="eastAsia" w:ascii="宋体" w:hAnsi="宋体"/>
                <w:b/>
                <w:szCs w:val="21"/>
                <w:u w:val="single"/>
                <w:lang w:val="en-US" w:eastAsia="zh-CN"/>
              </w:rPr>
              <w:t>/福州川达公路养护工程有限公司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szCs w:val="21"/>
                <w:lang w:eastAsia="zh-CN"/>
              </w:rPr>
              <w:t>0591-38209892</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00" w:lineRule="exact"/>
              <w:rPr>
                <w:rFonts w:ascii="宋体" w:hAnsi="宋体"/>
                <w:szCs w:val="21"/>
              </w:rPr>
            </w:pPr>
            <w:r>
              <w:rPr>
                <w:rFonts w:hint="eastAsia" w:ascii="宋体" w:hAnsi="宋体"/>
                <w:szCs w:val="21"/>
              </w:rPr>
              <w:t>地址：福州市闽侯上街中美村福州西养护大楼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jc w:val="right"/>
        <w:rPr>
          <w:szCs w:val="21"/>
        </w:rPr>
      </w:pPr>
    </w:p>
    <w:p>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pPr>
        <w:spacing w:line="440" w:lineRule="exact"/>
        <w:ind w:firstLine="493"/>
        <w:jc w:val="left"/>
        <w:rPr>
          <w:rFonts w:hint="eastAsia" w:ascii="宋体" w:hAnsi="宋体"/>
          <w:bCs/>
          <w:sz w:val="24"/>
        </w:rPr>
      </w:pPr>
      <w:r>
        <w:rPr>
          <w:rFonts w:hint="eastAsia" w:ascii="宋体" w:hAnsi="宋体"/>
          <w:bCs/>
          <w:sz w:val="24"/>
        </w:rPr>
        <w:t>（本格式编排在谈判文件中，供供应商参考，报价时不需填写）</w:t>
      </w:r>
    </w:p>
    <w:p>
      <w:pPr>
        <w:spacing w:line="440" w:lineRule="exact"/>
        <w:ind w:firstLine="493"/>
        <w:jc w:val="left"/>
        <w:rPr>
          <w:rFonts w:hint="eastAsia"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福建省高速公路养护工程有限公司项目经理部一</w:t>
      </w:r>
      <w:r>
        <w:rPr>
          <w:rFonts w:hint="eastAsia" w:ascii="宋体" w:hAnsi="宋体"/>
          <w:bCs/>
          <w:sz w:val="24"/>
          <w:lang w:val="en-US" w:eastAsia="zh-CN"/>
        </w:rPr>
        <w:t>/福州川达公路养护工程有限公司</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sz w:val="24"/>
        </w:rPr>
      </w:pPr>
      <w:r>
        <w:rPr>
          <w:rFonts w:hint="eastAsia" w:ascii="宋体" w:hAnsi="宋体"/>
          <w:bCs/>
          <w:sz w:val="24"/>
        </w:rPr>
        <w:t>二、买方义务</w:t>
      </w:r>
    </w:p>
    <w:p>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pPr>
        <w:spacing w:line="440" w:lineRule="exact"/>
        <w:ind w:firstLine="493"/>
        <w:jc w:val="left"/>
        <w:rPr>
          <w:rFonts w:hint="eastAsia" w:ascii="宋体" w:hAnsi="宋体"/>
          <w:bCs/>
          <w:sz w:val="24"/>
        </w:rPr>
      </w:pPr>
      <w:r>
        <w:rPr>
          <w:rFonts w:hint="eastAsia" w:ascii="宋体" w:hAnsi="宋体"/>
          <w:bCs/>
          <w:sz w:val="24"/>
        </w:rPr>
        <w:t xml:space="preserve"> 三、卖方义务</w:t>
      </w:r>
    </w:p>
    <w:p>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720" w:firstLineChars="300"/>
        <w:jc w:val="left"/>
        <w:rPr>
          <w:rFonts w:hint="eastAsia" w:ascii="宋体" w:hAnsi="宋体"/>
          <w:bCs/>
          <w:sz w:val="24"/>
        </w:rPr>
      </w:pPr>
      <w:r>
        <w:rPr>
          <w:rFonts w:hint="eastAsia" w:ascii="宋体" w:hAnsi="宋体"/>
          <w:bCs/>
          <w:sz w:val="24"/>
        </w:rPr>
        <w:t>2、卖方不得以任何名义为买方及其工作人员报销应由买方或买方工作人员个人支付的任何费用。</w:t>
      </w:r>
    </w:p>
    <w:p>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w:t>
      </w:r>
      <w:r>
        <w:rPr>
          <w:rFonts w:hint="eastAsia" w:ascii="宋体" w:hAnsi="宋体"/>
          <w:bCs/>
          <w:color w:val="auto"/>
          <w:sz w:val="24"/>
          <w:highlight w:val="none"/>
          <w:shd w:val="clear" w:color="auto" w:fill="auto"/>
        </w:rPr>
        <w:t>0591-3835</w:t>
      </w:r>
      <w:r>
        <w:rPr>
          <w:rFonts w:hint="eastAsia" w:ascii="宋体" w:hAnsi="宋体"/>
          <w:bCs/>
          <w:color w:val="auto"/>
          <w:sz w:val="24"/>
          <w:highlight w:val="none"/>
          <w:shd w:val="clear" w:color="auto" w:fill="auto"/>
          <w:lang w:val="en-US" w:eastAsia="zh-CN"/>
        </w:rPr>
        <w:t>8229</w:t>
      </w:r>
      <w:r>
        <w:rPr>
          <w:rFonts w:hint="eastAsia" w:ascii="宋体" w:hAnsi="宋体"/>
          <w:bCs/>
          <w:sz w:val="24"/>
        </w:rPr>
        <w:t>，举报邮箱：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pPr>
        <w:spacing w:line="440" w:lineRule="exact"/>
        <w:ind w:firstLine="493"/>
        <w:jc w:val="left"/>
        <w:rPr>
          <w:rFonts w:hint="eastAsia" w:ascii="宋体" w:hAnsi="宋体"/>
          <w:bCs/>
          <w:sz w:val="24"/>
        </w:rPr>
      </w:pPr>
      <w:r>
        <w:rPr>
          <w:rFonts w:hint="eastAsia" w:ascii="宋体" w:hAnsi="宋体"/>
          <w:bCs/>
          <w:sz w:val="24"/>
        </w:rPr>
        <w:t>八、</w:t>
      </w:r>
      <w:r>
        <w:rPr>
          <w:rFonts w:hint="eastAsia" w:ascii="宋体" w:hAnsi="宋体"/>
          <w:bCs/>
          <w:color w:val="auto"/>
          <w:sz w:val="24"/>
          <w:highlight w:val="none"/>
          <w:shd w:val="clear" w:color="auto" w:fill="auto"/>
        </w:rPr>
        <w:t>本合同有效期为买卖双方签字（或签章）并加盖双方公章（或合同专用章）之日起至该采购项目完成后止。</w:t>
      </w:r>
    </w:p>
    <w:p>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pPr>
        <w:spacing w:line="440" w:lineRule="exact"/>
        <w:ind w:firstLine="493"/>
        <w:jc w:val="left"/>
        <w:rPr>
          <w:rFonts w:hint="eastAsia" w:ascii="宋体" w:hAnsi="宋体"/>
          <w:bCs/>
          <w:sz w:val="24"/>
        </w:rPr>
      </w:pPr>
    </w:p>
    <w:p>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福建省高速公路养护工程有限公司项目经理部一</w:t>
            </w:r>
            <w:r>
              <w:rPr>
                <w:rFonts w:hint="eastAsia" w:ascii="宋体" w:hAnsi="宋体"/>
                <w:b/>
                <w:szCs w:val="21"/>
                <w:u w:val="single"/>
                <w:lang w:val="en-US" w:eastAsia="zh-CN"/>
              </w:rPr>
              <w:t>/福州川达公路养护工程有限公司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szCs w:val="21"/>
                <w:lang w:eastAsia="zh-CN"/>
              </w:rPr>
              <w:t>0591-38209892</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00" w:lineRule="exact"/>
              <w:rPr>
                <w:rFonts w:hint="eastAsia" w:ascii="宋体" w:hAnsi="宋体"/>
                <w:szCs w:val="21"/>
              </w:rPr>
            </w:pPr>
            <w:r>
              <w:rPr>
                <w:rFonts w:hint="eastAsia" w:ascii="宋体" w:hAnsi="宋体"/>
                <w:szCs w:val="21"/>
              </w:rPr>
              <w:t>地址：福州市闽侯上街中美村福州西养护大楼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493"/>
        <w:rPr>
          <w:rFonts w:hint="eastAsia" w:ascii="宋体" w:hAnsi="宋体"/>
          <w:bCs/>
          <w:sz w:val="24"/>
          <w:szCs w:val="24"/>
        </w:rPr>
      </w:pPr>
    </w:p>
    <w:p>
      <w:pPr>
        <w:pStyle w:val="16"/>
        <w:rPr>
          <w:rFonts w:hint="eastAsia"/>
        </w:rPr>
      </w:pPr>
    </w:p>
    <w:bookmarkEnd w:id="68"/>
    <w:bookmarkEnd w:id="69"/>
    <w:bookmarkEnd w:id="70"/>
    <w:p>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（本格式编排在谈判文件中，供供应商参考，报价时不需填写）</w:t>
      </w: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项目经理部一</w:t>
      </w:r>
      <w:r>
        <w:rPr>
          <w:rFonts w:hint="eastAsia" w:ascii="仿宋_GB2312" w:eastAsia="仿宋_GB2312"/>
          <w:kern w:val="0"/>
          <w:sz w:val="24"/>
          <w:u w:val="single"/>
          <w:lang w:val="en-US" w:eastAsia="zh-CN"/>
        </w:rPr>
        <w:t>/福州川达公路养护工程有限公司</w:t>
      </w:r>
      <w:r>
        <w:rPr>
          <w:rFonts w:hint="eastAsia" w:ascii="仿宋_GB2312" w:eastAsia="仿宋_GB2312"/>
          <w:kern w:val="0"/>
          <w:sz w:val="24"/>
        </w:rPr>
        <w:t>（以下简称“买方”）与</w:t>
      </w:r>
      <w:r>
        <w:rPr>
          <w:rFonts w:hint="eastAsia" w:ascii="仿宋_GB2312" w:eastAsia="仿宋_GB2312"/>
          <w:kern w:val="0"/>
          <w:sz w:val="24"/>
          <w:lang w:eastAsia="zh-CN"/>
        </w:rPr>
        <w:t>成交供应商</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w:t>
      </w:r>
      <w:r>
        <w:rPr>
          <w:rFonts w:hint="eastAsia" w:ascii="仿宋_GB2312" w:eastAsia="仿宋_GB2312"/>
          <w:color w:val="auto"/>
          <w:kern w:val="0"/>
          <w:sz w:val="24"/>
          <w:highlight w:val="none"/>
          <w:shd w:val="clear" w:color="auto" w:fill="auto"/>
        </w:rPr>
        <w:t>由双方法定代表人或其授权的代理人签字（或签章）并加盖双方公章（或合同专用章）后生效，全部工程竣工验收后失效。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w:t>
            </w:r>
            <w:r>
              <w:rPr>
                <w:rFonts w:hint="eastAsia" w:ascii="宋体" w:hAnsi="宋体"/>
                <w:b/>
                <w:szCs w:val="21"/>
                <w:u w:val="single"/>
                <w:lang w:eastAsia="zh-CN"/>
              </w:rPr>
              <w:t>项目经理部一</w:t>
            </w:r>
            <w:r>
              <w:rPr>
                <w:rFonts w:hint="eastAsia" w:ascii="宋体" w:hAnsi="宋体"/>
                <w:b/>
                <w:szCs w:val="21"/>
                <w:u w:val="single"/>
                <w:lang w:val="en-US" w:eastAsia="zh-CN"/>
              </w:rPr>
              <w:t>/福州川达公路养护工程有限公司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电话：0591-38209392</w:t>
            </w:r>
          </w:p>
          <w:p>
            <w:pPr>
              <w:spacing w:line="400" w:lineRule="exact"/>
              <w:rPr>
                <w:rFonts w:hint="eastAsia" w:ascii="宋体" w:hAnsi="宋体" w:eastAsia="宋体"/>
                <w:szCs w:val="21"/>
                <w:lang w:eastAsia="zh-CN"/>
              </w:rPr>
            </w:pPr>
            <w:r>
              <w:rPr>
                <w:rFonts w:hint="eastAsia" w:ascii="宋体" w:hAnsi="宋体"/>
                <w:szCs w:val="21"/>
              </w:rPr>
              <w:t>传真：</w:t>
            </w:r>
            <w:r>
              <w:rPr>
                <w:rFonts w:hint="eastAsia" w:ascii="宋体" w:hAnsi="宋体"/>
                <w:szCs w:val="21"/>
                <w:lang w:val="en-US" w:eastAsia="zh-CN"/>
              </w:rPr>
              <w:t>/</w:t>
            </w:r>
          </w:p>
          <w:p>
            <w:pPr>
              <w:spacing w:line="400" w:lineRule="exact"/>
              <w:rPr>
                <w:rFonts w:hint="eastAsia" w:ascii="宋体" w:hAnsi="宋体"/>
                <w:szCs w:val="21"/>
              </w:rPr>
            </w:pPr>
            <w:r>
              <w:rPr>
                <w:rFonts w:hint="eastAsia" w:ascii="宋体" w:hAnsi="宋体"/>
                <w:szCs w:val="21"/>
              </w:rPr>
              <w:t>地址：福州市闽侯上街中美村福州西养护大楼3楼</w:t>
            </w:r>
          </w:p>
          <w:p>
            <w:pPr>
              <w:spacing w:line="400" w:lineRule="exact"/>
              <w:rPr>
                <w:rFonts w:hint="eastAsia" w:ascii="宋体" w:hAnsi="宋体"/>
                <w:szCs w:val="21"/>
              </w:rPr>
            </w:pPr>
            <w:r>
              <w:rPr>
                <w:rFonts w:hint="eastAsia" w:ascii="宋体" w:hAnsi="宋体"/>
                <w:szCs w:val="21"/>
              </w:rPr>
              <w:t xml:space="preserve">邮编：350108 </w:t>
            </w:r>
          </w:p>
          <w:p>
            <w:pPr>
              <w:spacing w:line="400" w:lineRule="exact"/>
              <w:rPr>
                <w:rFonts w:ascii="宋体" w:hAnsi="宋体"/>
                <w:szCs w:val="21"/>
              </w:rPr>
            </w:pPr>
            <w:r>
              <w:rPr>
                <w:rFonts w:hint="eastAsia" w:ascii="宋体" w:hAnsi="宋体"/>
                <w:szCs w:val="21"/>
              </w:rPr>
              <w:t>签订日期：</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p>
            <w:pPr>
              <w:spacing w:line="400" w:lineRule="exact"/>
              <w:rPr>
                <w:rFonts w:ascii="宋体" w:hAnsi="宋体"/>
                <w:szCs w:val="21"/>
              </w:rPr>
            </w:pPr>
            <w:r>
              <w:rPr>
                <w:rFonts w:hint="eastAsia" w:ascii="宋体" w:hAnsi="宋体"/>
                <w:szCs w:val="21"/>
              </w:rPr>
              <w:t>签订日期：</w:t>
            </w:r>
          </w:p>
        </w:tc>
      </w:tr>
    </w:tbl>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pPr>
        <w:pStyle w:val="9"/>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项目经理部一</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w:t>
      </w:r>
      <w:r>
        <w:rPr>
          <w:rFonts w:hint="eastAsia" w:ascii="宋体" w:hAnsi="宋体" w:cs="宋体"/>
          <w:sz w:val="24"/>
          <w:szCs w:val="24"/>
          <w:lang w:val="en-US" w:eastAsia="zh-CN"/>
        </w:rPr>
        <w:t>A标段/B标段</w:t>
      </w:r>
      <w:r>
        <w:rPr>
          <w:rFonts w:hint="eastAsia" w:ascii="宋体" w:hAnsi="宋体" w:cs="宋体"/>
          <w:sz w:val="24"/>
          <w:szCs w:val="24"/>
        </w:rPr>
        <w:t>）成交结果通知书，卖方保证按照双方约定承担该</w:t>
      </w:r>
      <w:r>
        <w:rPr>
          <w:rFonts w:hint="eastAsia" w:ascii="宋体" w:hAnsi="宋体" w:cs="宋体"/>
          <w:sz w:val="24"/>
          <w:szCs w:val="24"/>
          <w:lang w:eastAsia="zh-CN"/>
        </w:rPr>
        <w:t>标段</w:t>
      </w:r>
      <w:r>
        <w:rPr>
          <w:rFonts w:hint="eastAsia" w:ascii="宋体" w:hAnsi="宋体" w:cs="宋体"/>
          <w:sz w:val="24"/>
          <w:szCs w:val="24"/>
        </w:rPr>
        <w:t>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ind w:right="480"/>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tblPrEx>
          <w:tblCellMar>
            <w:top w:w="15" w:type="dxa"/>
            <w:left w:w="15" w:type="dxa"/>
            <w:bottom w:w="15" w:type="dxa"/>
            <w:right w:w="15" w:type="dxa"/>
          </w:tblCellMar>
        </w:tblPrEx>
        <w:trPr>
          <w:trHeight w:val="450"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备注</w:t>
            </w: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tblPrEx>
          <w:tblCellMar>
            <w:top w:w="15" w:type="dxa"/>
            <w:left w:w="15" w:type="dxa"/>
            <w:bottom w:w="15" w:type="dxa"/>
            <w:right w:w="15" w:type="dxa"/>
          </w:tblCellMar>
        </w:tblPrEx>
        <w:trPr>
          <w:trHeight w:val="450" w:hRule="atLeast"/>
          <w:jc w:val="center"/>
        </w:trPr>
        <w:tc>
          <w:tcPr>
            <w:tcW w:w="10800" w:type="dxa"/>
            <w:gridSpan w:val="10"/>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tblPrEx>
          <w:tblCellMar>
            <w:top w:w="15" w:type="dxa"/>
            <w:left w:w="15" w:type="dxa"/>
            <w:bottom w:w="15" w:type="dxa"/>
            <w:right w:w="15" w:type="dxa"/>
          </w:tblCellMar>
        </w:tblPrEx>
        <w:trPr>
          <w:trHeight w:val="450" w:hRule="atLeast"/>
          <w:jc w:val="center"/>
        </w:trPr>
        <w:tc>
          <w:tcPr>
            <w:tcW w:w="10642" w:type="dxa"/>
            <w:gridSpan w:val="7"/>
            <w:noWrap w:val="0"/>
            <w:vAlign w:val="bottom"/>
          </w:tcPr>
          <w:p>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tblPrEx>
          <w:tblCellMar>
            <w:top w:w="15" w:type="dxa"/>
            <w:left w:w="15" w:type="dxa"/>
            <w:bottom w:w="15" w:type="dxa"/>
            <w:right w:w="15" w:type="dxa"/>
          </w:tblCellMar>
        </w:tblPrEx>
        <w:trPr>
          <w:trHeight w:val="375" w:hRule="atLeast"/>
        </w:trPr>
        <w:tc>
          <w:tcPr>
            <w:tcW w:w="9587" w:type="dxa"/>
            <w:noWrap w:val="0"/>
            <w:vAlign w:val="bottom"/>
          </w:tcPr>
          <w:p>
            <w:pPr>
              <w:rPr>
                <w:rFonts w:hint="eastAsia" w:ascii="黑体" w:hAnsi="宋体" w:eastAsia="黑体" w:cs="黑体"/>
                <w:sz w:val="28"/>
                <w:szCs w:val="28"/>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bl>
    <w:p>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pPr>
        <w:pStyle w:val="15"/>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pPr>
        <w:pStyle w:val="9"/>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项目</w:t>
      </w:r>
      <w:r>
        <w:rPr>
          <w:rFonts w:hint="eastAsia" w:hAnsi="宋体" w:cs="宋体"/>
          <w:sz w:val="24"/>
          <w:szCs w:val="24"/>
          <w:u w:val="single"/>
          <w:lang w:eastAsia="zh-CN"/>
        </w:rPr>
        <w:t>（</w:t>
      </w:r>
      <w:r>
        <w:rPr>
          <w:rFonts w:hint="eastAsia" w:hAnsi="宋体" w:cs="宋体"/>
          <w:sz w:val="24"/>
          <w:szCs w:val="24"/>
          <w:u w:val="single"/>
          <w:lang w:val="en-US" w:eastAsia="zh-CN"/>
        </w:rPr>
        <w:t>合同包1/合同包2/合同包3/合同包4</w:t>
      </w:r>
      <w:r>
        <w:rPr>
          <w:rFonts w:hint="eastAsia" w:hAnsi="宋体" w:cs="宋体"/>
          <w:sz w:val="24"/>
          <w:szCs w:val="24"/>
          <w:u w:val="single"/>
          <w:lang w:eastAsia="zh-CN"/>
        </w:rPr>
        <w:t>）</w:t>
      </w:r>
      <w:r>
        <w:rPr>
          <w:rFonts w:hint="eastAsia" w:hAnsi="宋体" w:cs="宋体"/>
          <w:sz w:val="24"/>
          <w:szCs w:val="24"/>
          <w:u w:val="single"/>
        </w:rPr>
        <w:t>（项目编号</w:t>
      </w:r>
      <w:r>
        <w:rPr>
          <w:rFonts w:hint="eastAsia" w:hAnsi="宋体" w:cs="宋体"/>
          <w:sz w:val="24"/>
          <w:szCs w:val="24"/>
          <w:highlight w:val="none"/>
          <w:u w:val="single"/>
        </w:rPr>
        <w:t>：</w:t>
      </w:r>
      <w:r>
        <w:rPr>
          <w:rFonts w:hint="eastAsia" w:hAnsi="宋体"/>
          <w:sz w:val="24"/>
          <w:highlight w:val="none"/>
          <w:u w:val="single"/>
          <w:lang w:val="en-US" w:eastAsia="zh-CN"/>
        </w:rPr>
        <w:t>XM1-2024-FW-002</w:t>
      </w:r>
      <w:r>
        <w:rPr>
          <w:rFonts w:hint="eastAsia" w:hAnsi="宋体" w:cs="宋体"/>
          <w:sz w:val="24"/>
          <w:szCs w:val="24"/>
          <w:u w:val="single"/>
        </w:rPr>
        <w:t>）</w:t>
      </w:r>
      <w:r>
        <w:rPr>
          <w:rFonts w:hint="eastAsia" w:hAnsi="宋体" w:cs="宋体"/>
          <w:sz w:val="24"/>
          <w:szCs w:val="24"/>
        </w:rPr>
        <w:t>所需货物和服务的报价，经谈判小组评议、福建省高速公路养护工程有限公司</w:t>
      </w:r>
      <w:r>
        <w:rPr>
          <w:rFonts w:hint="eastAsia" w:hAnsi="宋体" w:cs="宋体"/>
          <w:sz w:val="24"/>
          <w:szCs w:val="24"/>
          <w:lang w:eastAsia="zh-CN"/>
        </w:rPr>
        <w:t>项目经理部一</w:t>
      </w:r>
      <w:r>
        <w:rPr>
          <w:rFonts w:hint="eastAsia" w:hAnsi="宋体" w:cs="宋体"/>
          <w:sz w:val="24"/>
          <w:szCs w:val="24"/>
          <w:lang w:val="en-US" w:eastAsia="zh-CN"/>
        </w:rPr>
        <w:t>/福州川达公路养护工程有限公司</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pPr>
        <w:pStyle w:val="15"/>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%的履约保证金或履约保函(只接受银行保函或保险保函，履约保函开具的有效期必须大于合同供货周期)</w:t>
      </w:r>
      <w:r>
        <w:rPr>
          <w:rStyle w:val="30"/>
          <w:rFonts w:hint="eastAsia" w:ascii="宋体" w:hAnsi="宋体" w:cs="宋体"/>
          <w:sz w:val="24"/>
          <w:szCs w:val="24"/>
        </w:rPr>
        <w:t>。</w:t>
      </w:r>
    </w:p>
    <w:p>
      <w:pPr>
        <w:pStyle w:val="15"/>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pPr>
        <w:pStyle w:val="15"/>
        <w:spacing w:line="440" w:lineRule="exact"/>
        <w:ind w:firstLine="600" w:firstLineChars="250"/>
        <w:rPr>
          <w:rFonts w:hint="eastAsia" w:ascii="宋体" w:hAnsi="宋体" w:cs="宋体"/>
          <w:szCs w:val="24"/>
        </w:rPr>
      </w:pPr>
      <w:r>
        <w:rPr>
          <w:rFonts w:hint="eastAsia" w:ascii="宋体" w:hAnsi="宋体" w:cs="宋体"/>
          <w:szCs w:val="24"/>
        </w:rPr>
        <w:t>开户名称：</w:t>
      </w:r>
    </w:p>
    <w:p>
      <w:pPr>
        <w:pStyle w:val="15"/>
        <w:spacing w:line="440" w:lineRule="exact"/>
        <w:ind w:firstLine="600" w:firstLineChars="250"/>
        <w:rPr>
          <w:rFonts w:hint="eastAsia" w:ascii="宋体" w:hAnsi="宋体" w:cs="宋体"/>
          <w:szCs w:val="24"/>
        </w:rPr>
      </w:pPr>
      <w:r>
        <w:rPr>
          <w:rFonts w:hint="eastAsia" w:ascii="宋体" w:hAnsi="宋体" w:cs="宋体"/>
          <w:szCs w:val="24"/>
        </w:rPr>
        <w:t>银行账号：</w:t>
      </w:r>
    </w:p>
    <w:p>
      <w:pPr>
        <w:pStyle w:val="15"/>
        <w:spacing w:line="440" w:lineRule="exact"/>
        <w:ind w:firstLine="600" w:firstLineChars="250"/>
        <w:rPr>
          <w:rFonts w:hint="eastAsia" w:ascii="宋体" w:hAnsi="宋体" w:cs="宋体"/>
          <w:szCs w:val="24"/>
        </w:rPr>
      </w:pPr>
      <w:r>
        <w:rPr>
          <w:rFonts w:hint="eastAsia" w:ascii="宋体" w:hAnsi="宋体" w:cs="宋体"/>
          <w:szCs w:val="24"/>
        </w:rPr>
        <w:t>开户银行：</w:t>
      </w:r>
    </w:p>
    <w:p>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pPr>
        <w:spacing w:line="440" w:lineRule="exact"/>
        <w:rPr>
          <w:rFonts w:hint="eastAsia" w:ascii="宋体" w:hAnsi="宋体" w:cs="宋体"/>
          <w:sz w:val="24"/>
          <w:szCs w:val="24"/>
        </w:rPr>
      </w:pPr>
    </w:p>
    <w:p>
      <w:pPr>
        <w:pStyle w:val="15"/>
        <w:spacing w:line="440" w:lineRule="exact"/>
        <w:ind w:firstLine="120" w:firstLineChars="50"/>
        <w:rPr>
          <w:rFonts w:hint="eastAsia" w:ascii="宋体" w:hAnsi="宋体" w:cs="宋体"/>
          <w:szCs w:val="24"/>
        </w:rPr>
      </w:pP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sz w:val="24"/>
          <w:szCs w:val="24"/>
          <w:u w:val="single"/>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pPr>
        <w:spacing w:line="440" w:lineRule="exact"/>
        <w:jc w:val="center"/>
        <w:rPr>
          <w:rFonts w:hint="eastAsia" w:ascii="宋体" w:hAnsi="宋体"/>
          <w:b/>
          <w:sz w:val="36"/>
        </w:rPr>
      </w:pPr>
      <w:r>
        <w:rPr>
          <w:rFonts w:hint="eastAsia" w:ascii="宋体" w:hAnsi="宋体"/>
          <w:b/>
          <w:sz w:val="36"/>
        </w:rPr>
        <w:t>第五章  附件——响应文件格式</w:t>
      </w:r>
    </w:p>
    <w:p>
      <w:pPr>
        <w:jc w:val="center"/>
        <w:rPr>
          <w:rFonts w:hint="eastAsia" w:ascii="宋体" w:hAnsi="宋体"/>
          <w:b/>
          <w:sz w:val="36"/>
        </w:rPr>
      </w:pPr>
    </w:p>
    <w:p>
      <w:pPr>
        <w:jc w:val="center"/>
        <w:rPr>
          <w:rFonts w:hint="eastAsia" w:ascii="宋体" w:hAnsi="宋体"/>
          <w:b/>
          <w:sz w:val="36"/>
        </w:rPr>
      </w:pPr>
    </w:p>
    <w:p>
      <w:pPr>
        <w:pStyle w:val="2"/>
        <w:ind w:left="0" w:leftChars="0" w:firstLine="0" w:firstLineChars="0"/>
        <w:jc w:val="center"/>
        <w:rPr>
          <w:rFonts w:hint="eastAsia"/>
        </w:rPr>
      </w:pPr>
    </w:p>
    <w:p>
      <w:pPr>
        <w:jc w:val="center"/>
        <w:rPr>
          <w:rFonts w:hint="eastAsia" w:ascii="宋体" w:hAnsi="宋体"/>
          <w:b/>
          <w:sz w:val="36"/>
        </w:rPr>
      </w:pPr>
    </w:p>
    <w:p>
      <w:pPr>
        <w:jc w:val="center"/>
        <w:rPr>
          <w:rFonts w:hint="eastAsia" w:ascii="宋体" w:hAnsi="宋体"/>
          <w:b/>
          <w:sz w:val="72"/>
        </w:rPr>
      </w:pPr>
      <w:r>
        <w:rPr>
          <w:rFonts w:hint="eastAsia" w:ascii="宋体" w:hAnsi="宋体"/>
          <w:b/>
          <w:sz w:val="72"/>
        </w:rPr>
        <w:t>响应文件</w:t>
      </w:r>
    </w:p>
    <w:p>
      <w:pPr>
        <w:jc w:val="center"/>
        <w:rPr>
          <w:rFonts w:hint="eastAsia" w:ascii="宋体" w:hAnsi="宋体"/>
          <w:sz w:val="30"/>
        </w:rPr>
      </w:pPr>
    </w:p>
    <w:p>
      <w:pPr>
        <w:jc w:val="center"/>
        <w:rPr>
          <w:rFonts w:hint="eastAsia" w:ascii="宋体" w:hAnsi="宋体"/>
          <w:sz w:val="30"/>
        </w:rPr>
      </w:pPr>
    </w:p>
    <w:p>
      <w:pPr>
        <w:ind w:left="0" w:leftChars="0" w:firstLine="0" w:firstLineChars="0"/>
        <w:jc w:val="center"/>
        <w:rPr>
          <w:rFonts w:hint="eastAsia" w:ascii="宋体" w:hAnsi="宋体"/>
          <w:b/>
          <w:sz w:val="36"/>
          <w:lang w:val="en-US" w:eastAsia="zh-CN"/>
        </w:rPr>
      </w:pPr>
      <w:r>
        <w:rPr>
          <w:rFonts w:hint="eastAsia" w:ascii="宋体" w:hAnsi="宋体"/>
          <w:b/>
          <w:sz w:val="36"/>
        </w:rPr>
        <w:t>项目名称：</w:t>
      </w:r>
      <w:r>
        <w:rPr>
          <w:rFonts w:hint="eastAsia" w:ascii="宋体" w:hAnsi="宋体"/>
          <w:b/>
          <w:sz w:val="36"/>
          <w:lang w:val="en-US" w:eastAsia="zh-CN"/>
        </w:rPr>
        <w:t>2024~2025年度省内部分地区拌合楼运输服务采购项目（二次采购）</w:t>
      </w:r>
    </w:p>
    <w:p>
      <w:pPr>
        <w:ind w:left="0" w:leftChars="0" w:firstLine="0" w:firstLineChars="0"/>
        <w:jc w:val="center"/>
        <w:rPr>
          <w:rFonts w:hint="eastAsia" w:ascii="宋体" w:hAnsi="宋体"/>
          <w:b/>
          <w:sz w:val="36"/>
        </w:rPr>
      </w:pPr>
    </w:p>
    <w:p>
      <w:pPr>
        <w:jc w:val="center"/>
        <w:rPr>
          <w:rFonts w:hint="eastAsia" w:ascii="宋体" w:hAnsi="宋体"/>
          <w:b/>
          <w:sz w:val="36"/>
        </w:rPr>
      </w:pPr>
    </w:p>
    <w:p>
      <w:pPr>
        <w:ind w:firstLine="1446" w:firstLineChars="400"/>
        <w:jc w:val="both"/>
        <w:rPr>
          <w:rFonts w:hint="eastAsia" w:ascii="宋体" w:hAnsi="宋体"/>
          <w:b/>
          <w:sz w:val="36"/>
          <w:highlight w:val="none"/>
          <w:u w:val="single"/>
        </w:rPr>
      </w:pPr>
      <w:r>
        <w:rPr>
          <w:rFonts w:hint="eastAsia" w:ascii="宋体" w:hAnsi="宋体"/>
          <w:b/>
          <w:sz w:val="36"/>
        </w:rPr>
        <w:t>项目编号：</w:t>
      </w:r>
      <w:r>
        <w:rPr>
          <w:rFonts w:hint="eastAsia" w:ascii="宋体" w:hAnsi="宋体" w:cs="Times New Roman"/>
          <w:b/>
          <w:sz w:val="36"/>
          <w:highlight w:val="none"/>
          <w:u w:val="none"/>
          <w:lang w:val="en-US" w:eastAsia="zh-CN"/>
        </w:rPr>
        <w:t>XM1-2024-FW-002</w:t>
      </w:r>
    </w:p>
    <w:p>
      <w:pPr>
        <w:jc w:val="center"/>
        <w:rPr>
          <w:rFonts w:hint="eastAsia" w:ascii="宋体" w:hAnsi="宋体"/>
          <w:b/>
          <w:sz w:val="36"/>
        </w:rPr>
      </w:pPr>
    </w:p>
    <w:p>
      <w:pPr>
        <w:jc w:val="center"/>
        <w:rPr>
          <w:rFonts w:hint="eastAsia" w:ascii="宋体" w:hAnsi="宋体"/>
          <w:b/>
          <w:sz w:val="36"/>
        </w:rPr>
      </w:pPr>
    </w:p>
    <w:p>
      <w:pPr>
        <w:pStyle w:val="2"/>
        <w:ind w:left="0" w:leftChars="0" w:firstLine="0" w:firstLineChars="0"/>
        <w:jc w:val="center"/>
        <w:rPr>
          <w:rFonts w:hint="eastAsia"/>
        </w:rPr>
      </w:pPr>
    </w:p>
    <w:p>
      <w:pPr>
        <w:jc w:val="cente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31"/>
        <w:jc w:val="left"/>
        <w:rPr>
          <w:rFonts w:hint="eastAsia" w:hAnsi="宋体" w:eastAsia="宋体"/>
          <w:lang w:eastAsia="zh-CN"/>
        </w:rPr>
      </w:pPr>
      <w:r>
        <w:rPr>
          <w:rFonts w:hAnsi="宋体"/>
          <w:b/>
          <w:sz w:val="36"/>
        </w:rPr>
        <w:br w:type="page"/>
      </w:r>
      <w:r>
        <w:rPr>
          <w:rFonts w:hint="eastAsia" w:hAnsi="宋体"/>
          <w:sz w:val="24"/>
          <w:szCs w:val="24"/>
        </w:rPr>
        <w:t>附件1</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r>
        <w:rPr>
          <w:rFonts w:hint="eastAsia" w:hAnsi="宋体"/>
          <w:b/>
          <w:sz w:val="36"/>
          <w:lang w:eastAsia="zh-CN"/>
        </w:rPr>
        <w:t>（</w:t>
      </w:r>
      <w:r>
        <w:rPr>
          <w:rFonts w:hint="eastAsia" w:hAnsi="宋体"/>
          <w:b/>
          <w:sz w:val="36"/>
          <w:lang w:val="en-US" w:eastAsia="zh-CN"/>
        </w:rPr>
        <w:t>A标段（合同包1、3）</w:t>
      </w:r>
      <w:r>
        <w:rPr>
          <w:rFonts w:hint="eastAsia" w:hAnsi="宋体"/>
          <w:b/>
          <w:sz w:val="36"/>
          <w:lang w:eastAsia="zh-CN"/>
        </w:rPr>
        <w:t>）</w:t>
      </w:r>
    </w:p>
    <w:p>
      <w:pPr>
        <w:pStyle w:val="9"/>
        <w:spacing w:line="380" w:lineRule="exact"/>
        <w:jc w:val="left"/>
        <w:rPr>
          <w:rFonts w:hint="eastAsia" w:hAnsi="宋体"/>
          <w:sz w:val="24"/>
        </w:rPr>
      </w:pPr>
    </w:p>
    <w:p>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福建省高速公路养护工程有限公司项目经理部一、福州川达公路养护工程有限公司</w:t>
      </w:r>
    </w:p>
    <w:p>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2024~2025年度省内部分地区拌合楼运输服务采购项目（二次采购）</w:t>
      </w:r>
      <w:r>
        <w:rPr>
          <w:rFonts w:hint="eastAsia" w:ascii="宋体" w:hAnsi="宋体"/>
          <w:sz w:val="24"/>
        </w:rPr>
        <w:t>的采购公告（项目编</w:t>
      </w:r>
      <w:r>
        <w:rPr>
          <w:rFonts w:hint="eastAsia" w:ascii="宋体" w:hAnsi="宋体"/>
          <w:sz w:val="24"/>
          <w:highlight w:val="none"/>
        </w:rPr>
        <w:t>号</w:t>
      </w:r>
      <w:r>
        <w:rPr>
          <w:rFonts w:hint="eastAsia" w:hAnsi="宋体"/>
          <w:sz w:val="24"/>
          <w:highlight w:val="none"/>
          <w:u w:val="single"/>
          <w:lang w:val="en-US" w:eastAsia="zh-CN"/>
        </w:rPr>
        <w:t>XM1-2024-FW-002</w:t>
      </w:r>
      <w:r>
        <w:rPr>
          <w:rFonts w:hint="eastAsia" w:ascii="宋体" w:hAnsi="宋体"/>
          <w:sz w:val="24"/>
          <w:highlight w:val="none"/>
          <w:u w:val="none"/>
          <w:lang w:eastAsia="zh-CN"/>
        </w:rPr>
        <w:t>）</w:t>
      </w:r>
      <w:r>
        <w:rPr>
          <w:rFonts w:hint="eastAsia" w:ascii="宋体" w:hAnsi="宋体"/>
          <w:sz w:val="24"/>
          <w:highlight w:val="none"/>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360" w:lineRule="exact"/>
        <w:ind w:firstLine="480"/>
        <w:rPr>
          <w:rFonts w:hint="eastAsia" w:ascii="宋体" w:hAnsi="宋体"/>
          <w:sz w:val="24"/>
        </w:rPr>
      </w:pPr>
      <w:r>
        <w:rPr>
          <w:rFonts w:hint="eastAsia" w:ascii="宋体" w:hAnsi="宋体"/>
          <w:sz w:val="24"/>
        </w:rPr>
        <w:t>据此函，签字代表宣布同意如下：</w:t>
      </w:r>
    </w:p>
    <w:p>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pPr>
        <w:spacing w:line="360" w:lineRule="exact"/>
        <w:rPr>
          <w:rFonts w:hint="eastAsia" w:ascii="宋体" w:hAnsi="宋体"/>
          <w:sz w:val="24"/>
        </w:rPr>
      </w:pPr>
      <w:r>
        <w:rPr>
          <w:rFonts w:hint="eastAsia" w:ascii="宋体" w:hAnsi="宋体"/>
          <w:sz w:val="24"/>
        </w:rPr>
        <w:t xml:space="preserve">    2. 我方将按谈判文件的规定履行合同责任和义务。</w:t>
      </w:r>
    </w:p>
    <w:p>
      <w:pPr>
        <w:spacing w:line="360" w:lineRule="exact"/>
        <w:rPr>
          <w:rFonts w:hint="eastAsia" w:ascii="宋体" w:hAnsi="宋体"/>
          <w:sz w:val="24"/>
        </w:rPr>
      </w:pPr>
      <w:r>
        <w:rPr>
          <w:rFonts w:hint="eastAsia" w:ascii="宋体" w:hAnsi="宋体"/>
          <w:sz w:val="24"/>
        </w:rPr>
        <w:t xml:space="preserve">    3. 我方已详细审查全部谈判文件，包括修改文件（如有的话）以及全部参考资料和有关附件。我们完全理解并同意放弃对这方面有不明及误解的权利。</w:t>
      </w:r>
    </w:p>
    <w:p>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公开竞争性谈判</w:t>
      </w:r>
      <w:r>
        <w:rPr>
          <w:rFonts w:hint="eastAsia" w:ascii="宋体" w:hAnsi="宋体"/>
          <w:sz w:val="24"/>
        </w:rPr>
        <w:t>文件第二章谈判须知第9.1条规定的有效期内有效，在此期间内我方的报价和承诺若被贵方接受，我方将受此约束。</w:t>
      </w:r>
    </w:p>
    <w:p>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公开竞争性谈判</w:t>
      </w:r>
      <w:r>
        <w:rPr>
          <w:rFonts w:hint="eastAsia" w:ascii="宋体" w:hAnsi="宋体"/>
          <w:sz w:val="24"/>
        </w:rPr>
        <w:t>文件第二章谈判须知第10.7条所述情况，则谈判保证金将被不予退还。</w:t>
      </w:r>
    </w:p>
    <w:p>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同意提供按照贵方可能要求的与其谈判有关的一切数据或资料，完全理解贵方不一定要接受最低价的报价或收到的任何响应文件。</w:t>
      </w:r>
    </w:p>
    <w:p>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公开竞争性谈判</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highlight w:val="none"/>
        </w:rPr>
        <w:t>（含税）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个工作面的运输车辆至少要求≥2</w:t>
      </w:r>
      <w:r>
        <w:rPr>
          <w:rFonts w:hint="eastAsia" w:ascii="宋体" w:hAnsi="宋体"/>
          <w:b/>
          <w:bCs/>
          <w:sz w:val="24"/>
          <w:lang w:val="en-US" w:eastAsia="zh-CN"/>
        </w:rPr>
        <w:t>0辆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其中重型特殊结构半挂车（卸货方式为传送带传送，车厢自带保温层）不得少于20辆；当同时进行2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30辆</w:t>
      </w:r>
      <w:r>
        <w:rPr>
          <w:rFonts w:hint="eastAsia" w:ascii="宋体" w:hAnsi="宋体"/>
          <w:b/>
          <w:bCs/>
          <w:sz w:val="24"/>
          <w:lang w:eastAsia="zh-CN"/>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工作面中重型特殊结构半挂车（卸货方式为传送带传送，车厢自带保温层）不得少于12辆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36辆</w:t>
      </w:r>
      <w:r>
        <w:rPr>
          <w:rFonts w:hint="eastAsia" w:ascii="宋体" w:hAnsi="宋体"/>
          <w:b/>
          <w:bCs/>
          <w:sz w:val="24"/>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工作面中重型特殊结构半挂车（卸货方式为传送带传送，车厢自带保温层）不得少于12辆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pPr>
        <w:spacing w:line="440" w:lineRule="exact"/>
        <w:ind w:firstLine="480" w:firstLineChars="200"/>
        <w:rPr>
          <w:rFonts w:hint="eastAsia" w:ascii="宋体" w:hAnsi="宋体"/>
          <w:sz w:val="24"/>
        </w:rPr>
      </w:pPr>
      <w:r>
        <w:rPr>
          <w:rFonts w:hint="eastAsia" w:ascii="宋体" w:hAnsi="宋体"/>
          <w:sz w:val="24"/>
        </w:rPr>
        <w:t>10.我方承诺，在参与本次谈判项目过程中，采购人处获取的</w:t>
      </w:r>
      <w:r>
        <w:rPr>
          <w:rFonts w:hint="eastAsia" w:ascii="宋体" w:hAnsi="宋体"/>
          <w:sz w:val="24"/>
          <w:lang w:eastAsia="zh-CN"/>
        </w:rPr>
        <w:t>公开竞争性谈判</w:t>
      </w:r>
      <w:r>
        <w:rPr>
          <w:rFonts w:hint="eastAsia" w:ascii="宋体" w:hAnsi="宋体"/>
          <w:sz w:val="24"/>
        </w:rPr>
        <w:t>文件及其它参考资料进行严格保密，绝不将该等信息泄密给第三方或另作它用，如有违反，采购人可依法追究我方的法律责任。</w:t>
      </w:r>
    </w:p>
    <w:p>
      <w:pPr>
        <w:spacing w:line="360" w:lineRule="exact"/>
        <w:ind w:firstLine="480" w:firstLineChars="200"/>
        <w:rPr>
          <w:rFonts w:hint="eastAsia" w:ascii="宋体" w:hAnsi="宋体"/>
          <w:sz w:val="24"/>
        </w:rPr>
      </w:pPr>
      <w:r>
        <w:rPr>
          <w:rFonts w:hint="eastAsia" w:ascii="宋体" w:hAnsi="宋体"/>
          <w:sz w:val="24"/>
        </w:rPr>
        <w:t>11.我方承诺，若我方中选，计算废渣运输距离时，采购人</w:t>
      </w:r>
      <w:r>
        <w:rPr>
          <w:rFonts w:hint="eastAsia" w:ascii="宋体" w:hAnsi="宋体"/>
          <w:sz w:val="24"/>
          <w:lang w:val="en-US" w:eastAsia="zh-CN"/>
        </w:rPr>
        <w:t>可自行选择铣刨料的处置方式。</w:t>
      </w:r>
      <w:r>
        <w:rPr>
          <w:rFonts w:hint="eastAsia" w:ascii="宋体" w:hAnsi="宋体"/>
          <w:sz w:val="24"/>
        </w:rPr>
        <w:t>若采购人有指定弃渣点，废渣运输距离则按指定弃渣点实际运距结算，若采购人没有指定弃渣点，废渣运输距离则按谈判文件规定的运距包干结算。若采购人的指定拌和楼发生变化，我方将无条件配合。</w:t>
      </w:r>
    </w:p>
    <w:p>
      <w:pPr>
        <w:spacing w:line="380" w:lineRule="exact"/>
        <w:ind w:firstLine="480" w:firstLineChars="200"/>
        <w:rPr>
          <w:rFonts w:hint="eastAsia" w:ascii="宋体" w:hAnsi="宋体"/>
          <w:sz w:val="24"/>
        </w:rPr>
      </w:pPr>
      <w:r>
        <w:rPr>
          <w:rFonts w:hint="eastAsia" w:ascii="宋体" w:hAnsi="宋体"/>
          <w:sz w:val="24"/>
        </w:rPr>
        <w:t>12.与本次谈判有关的一切正式往来通讯请寄：</w:t>
      </w:r>
    </w:p>
    <w:p>
      <w:pPr>
        <w:spacing w:line="400" w:lineRule="exact"/>
        <w:rPr>
          <w:rFonts w:hint="eastAsia" w:ascii="宋体" w:hAnsi="宋体"/>
          <w:sz w:val="24"/>
        </w:rPr>
      </w:pP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pPr>
        <w:pStyle w:val="31"/>
        <w:jc w:val="left"/>
        <w:rPr>
          <w:rFonts w:hint="eastAsia" w:hAnsi="宋体" w:eastAsia="宋体"/>
          <w:lang w:eastAsia="zh-CN"/>
        </w:rPr>
      </w:pPr>
      <w:r>
        <w:rPr>
          <w:rFonts w:hint="eastAsia" w:hAnsi="宋体"/>
          <w:sz w:val="24"/>
          <w:szCs w:val="24"/>
        </w:rPr>
        <w:t>附件1</w:t>
      </w:r>
      <w:r>
        <w:rPr>
          <w:rFonts w:hint="eastAsia" w:hAnsi="宋体"/>
          <w:sz w:val="24"/>
          <w:szCs w:val="24"/>
          <w:lang w:val="en-US" w:eastAsia="zh-CN"/>
        </w:rPr>
        <w:t>-2</w:t>
      </w:r>
      <w:r>
        <w:rPr>
          <w:rFonts w:hint="eastAsia" w:hAnsi="宋体"/>
          <w:sz w:val="21"/>
        </w:rPr>
        <w:t xml:space="preserve"> </w:t>
      </w:r>
      <w:r>
        <w:rPr>
          <w:rFonts w:hint="eastAsia" w:hAnsi="宋体"/>
        </w:rPr>
        <w:t xml:space="preserve">              </w:t>
      </w:r>
      <w:r>
        <w:rPr>
          <w:rFonts w:hint="eastAsia" w:hAnsi="宋体"/>
          <w:b/>
          <w:sz w:val="36"/>
        </w:rPr>
        <w:t>报 价 书</w:t>
      </w:r>
      <w:r>
        <w:rPr>
          <w:rFonts w:hint="eastAsia" w:hAnsi="宋体"/>
          <w:b/>
          <w:sz w:val="36"/>
          <w:lang w:eastAsia="zh-CN"/>
        </w:rPr>
        <w:t>（</w:t>
      </w:r>
      <w:r>
        <w:rPr>
          <w:rFonts w:hint="eastAsia" w:hAnsi="宋体"/>
          <w:b/>
          <w:sz w:val="36"/>
          <w:lang w:val="en-US" w:eastAsia="zh-CN"/>
        </w:rPr>
        <w:t>B标段（合同包2、4）</w:t>
      </w:r>
      <w:r>
        <w:rPr>
          <w:rFonts w:hint="eastAsia" w:hAnsi="宋体"/>
          <w:b/>
          <w:sz w:val="36"/>
          <w:lang w:eastAsia="zh-CN"/>
        </w:rPr>
        <w:t>）</w:t>
      </w:r>
    </w:p>
    <w:p>
      <w:pPr>
        <w:pStyle w:val="9"/>
        <w:spacing w:line="380" w:lineRule="exact"/>
        <w:jc w:val="left"/>
        <w:rPr>
          <w:rFonts w:hint="eastAsia" w:hAnsi="宋体"/>
          <w:sz w:val="24"/>
        </w:rPr>
      </w:pPr>
    </w:p>
    <w:p>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福建省高速公路养护工程有限公司项目经理部一、福州川达公路养护工程有限公司</w:t>
      </w:r>
    </w:p>
    <w:p>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2024~2025年度省内部分地区拌合楼运输服务采购项目（二次采购）</w:t>
      </w:r>
      <w:r>
        <w:rPr>
          <w:rFonts w:hint="eastAsia" w:ascii="宋体" w:hAnsi="宋体"/>
          <w:sz w:val="24"/>
        </w:rPr>
        <w:t>的采购公告（项目</w:t>
      </w:r>
      <w:r>
        <w:rPr>
          <w:rFonts w:hint="eastAsia" w:ascii="宋体" w:hAnsi="宋体"/>
          <w:sz w:val="24"/>
          <w:highlight w:val="none"/>
        </w:rPr>
        <w:t>编号</w:t>
      </w:r>
      <w:r>
        <w:rPr>
          <w:rFonts w:hint="eastAsia" w:hAnsi="宋体"/>
          <w:sz w:val="24"/>
          <w:highlight w:val="none"/>
          <w:u w:val="single"/>
          <w:lang w:val="en-US" w:eastAsia="zh-CN"/>
        </w:rPr>
        <w:t>XM1-2024-FW-002</w:t>
      </w:r>
      <w:r>
        <w:rPr>
          <w:rFonts w:hint="eastAsia" w:ascii="宋体" w:hAnsi="宋体"/>
          <w:sz w:val="24"/>
          <w:highlight w:val="none"/>
          <w:u w:val="none"/>
          <w:lang w:eastAsia="zh-CN"/>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360" w:lineRule="exact"/>
        <w:ind w:firstLine="480"/>
        <w:rPr>
          <w:rFonts w:hint="eastAsia" w:ascii="宋体" w:hAnsi="宋体"/>
          <w:sz w:val="24"/>
        </w:rPr>
      </w:pPr>
      <w:r>
        <w:rPr>
          <w:rFonts w:hint="eastAsia" w:ascii="宋体" w:hAnsi="宋体"/>
          <w:sz w:val="24"/>
        </w:rPr>
        <w:t>据此函，签字代表宣布同意如下：</w:t>
      </w:r>
    </w:p>
    <w:p>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pPr>
        <w:spacing w:line="360" w:lineRule="exact"/>
        <w:rPr>
          <w:rFonts w:hint="eastAsia" w:ascii="宋体" w:hAnsi="宋体"/>
          <w:sz w:val="24"/>
        </w:rPr>
      </w:pPr>
      <w:r>
        <w:rPr>
          <w:rFonts w:hint="eastAsia" w:ascii="宋体" w:hAnsi="宋体"/>
          <w:sz w:val="24"/>
        </w:rPr>
        <w:t xml:space="preserve">    2. 我方将按谈判文件的规定履行合同责任和义务。</w:t>
      </w:r>
    </w:p>
    <w:p>
      <w:pPr>
        <w:spacing w:line="360" w:lineRule="exact"/>
        <w:rPr>
          <w:rFonts w:hint="eastAsia" w:ascii="宋体" w:hAnsi="宋体"/>
          <w:sz w:val="24"/>
        </w:rPr>
      </w:pPr>
      <w:r>
        <w:rPr>
          <w:rFonts w:hint="eastAsia" w:ascii="宋体" w:hAnsi="宋体"/>
          <w:sz w:val="24"/>
        </w:rPr>
        <w:t xml:space="preserve">    3. 我方已详细审查全部谈判文件，包括修改文件（如有的话）以及全部参考资料和有关附件。我们完全理解并同意放弃对这方面有不明及误解的权利。</w:t>
      </w:r>
    </w:p>
    <w:p>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公开竞争性谈判</w:t>
      </w:r>
      <w:r>
        <w:rPr>
          <w:rFonts w:hint="eastAsia" w:ascii="宋体" w:hAnsi="宋体"/>
          <w:sz w:val="24"/>
        </w:rPr>
        <w:t>文件第二章谈判须知第9.1条规定的有效期内有效，在此期间内我方的报价和承诺若被贵方接受，我方将受此约束。</w:t>
      </w:r>
    </w:p>
    <w:p>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公开竞争性谈判</w:t>
      </w:r>
      <w:r>
        <w:rPr>
          <w:rFonts w:hint="eastAsia" w:ascii="宋体" w:hAnsi="宋体"/>
          <w:sz w:val="24"/>
        </w:rPr>
        <w:t>文件第二章谈判须知第10.7条所述情况，则谈判保证金将被不予退还。</w:t>
      </w:r>
    </w:p>
    <w:p>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同意提供按照贵方可能要求的与其谈判有关的一切数据或资料，完全理解贵方不一定要接受最低价的报价或收到的任何响应文件。</w:t>
      </w:r>
    </w:p>
    <w:p>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公开竞争性谈判</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rPr>
        <w:t>（含</w:t>
      </w:r>
      <w:r>
        <w:rPr>
          <w:rFonts w:hint="eastAsia" w:ascii="宋体" w:hAnsi="宋体" w:cs="仿宋_GB2312"/>
          <w:b/>
          <w:bCs/>
          <w:sz w:val="24"/>
          <w:highlight w:val="none"/>
        </w:rPr>
        <w:t>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w:t>
      </w:r>
      <w:r>
        <w:rPr>
          <w:rFonts w:hint="eastAsia" w:ascii="宋体" w:hAnsi="宋体"/>
          <w:b/>
          <w:bCs/>
          <w:sz w:val="24"/>
          <w:lang w:val="en-US" w:eastAsia="zh-CN"/>
        </w:rPr>
        <w:t>15辆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其中重型特殊结构半挂车（卸货方式为传送带传送，车厢自带保温层）不得少于15辆；当同时进行2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24辆</w:t>
      </w:r>
      <w:r>
        <w:rPr>
          <w:rFonts w:hint="eastAsia" w:ascii="宋体" w:hAnsi="宋体"/>
          <w:b/>
          <w:bCs/>
          <w:sz w:val="24"/>
          <w:lang w:eastAsia="zh-CN"/>
        </w:rPr>
        <w:t>，</w:t>
      </w:r>
      <w:r>
        <w:rPr>
          <w:rFonts w:hint="eastAsia" w:ascii="宋体" w:hAnsi="宋体"/>
          <w:b/>
          <w:bCs/>
          <w:sz w:val="24"/>
          <w:lang w:val="en-US" w:eastAsia="zh-CN"/>
        </w:rPr>
        <w:t>其中每个工作面中重型特殊结构半挂车（卸货方式为传送带传送，车厢自带保温层）不得少于10辆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3</w:t>
      </w:r>
      <w:r>
        <w:rPr>
          <w:rFonts w:hint="eastAsia" w:ascii="宋体" w:hAnsi="宋体"/>
          <w:b/>
          <w:bCs/>
          <w:sz w:val="24"/>
        </w:rPr>
        <w:t>0</w:t>
      </w:r>
      <w:r>
        <w:rPr>
          <w:rFonts w:hint="eastAsia" w:ascii="宋体" w:hAnsi="宋体"/>
          <w:b/>
          <w:bCs/>
          <w:sz w:val="24"/>
          <w:lang w:val="en-US" w:eastAsia="zh-CN"/>
        </w:rPr>
        <w:t>辆</w:t>
      </w:r>
      <w:r>
        <w:rPr>
          <w:rFonts w:hint="eastAsia" w:ascii="宋体" w:hAnsi="宋体"/>
          <w:b/>
          <w:bCs/>
          <w:sz w:val="24"/>
        </w:rPr>
        <w:t>，</w:t>
      </w:r>
      <w:r>
        <w:rPr>
          <w:rFonts w:hint="eastAsia" w:ascii="宋体" w:hAnsi="宋体"/>
          <w:b/>
          <w:bCs/>
          <w:sz w:val="24"/>
          <w:lang w:val="en-US" w:eastAsia="zh-CN"/>
        </w:rPr>
        <w:t>其中每个工作面中重型特殊结构半挂车（卸货方式为传送带传送，车厢自带保温层）不得少于10辆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pPr>
        <w:spacing w:line="440" w:lineRule="exact"/>
        <w:ind w:firstLine="480" w:firstLineChars="200"/>
        <w:rPr>
          <w:rFonts w:hint="eastAsia" w:ascii="宋体" w:hAnsi="宋体"/>
          <w:sz w:val="24"/>
        </w:rPr>
      </w:pPr>
      <w:r>
        <w:rPr>
          <w:rFonts w:hint="eastAsia" w:ascii="宋体" w:hAnsi="宋体"/>
          <w:sz w:val="24"/>
        </w:rPr>
        <w:t>10.我方承诺，在参与本次谈判项目过程中，采购人处获取的</w:t>
      </w:r>
      <w:r>
        <w:rPr>
          <w:rFonts w:hint="eastAsia" w:ascii="宋体" w:hAnsi="宋体"/>
          <w:sz w:val="24"/>
          <w:lang w:eastAsia="zh-CN"/>
        </w:rPr>
        <w:t>公开竞争性谈判</w:t>
      </w:r>
      <w:r>
        <w:rPr>
          <w:rFonts w:hint="eastAsia" w:ascii="宋体" w:hAnsi="宋体"/>
          <w:sz w:val="24"/>
        </w:rPr>
        <w:t>文件及其它参考资料进行严格保密，绝不将该等信息泄密给第三方或另作它用，如有违反，采购人可依法追究我方的法律责任。</w:t>
      </w:r>
    </w:p>
    <w:p>
      <w:pPr>
        <w:spacing w:line="360" w:lineRule="exact"/>
        <w:ind w:firstLine="480" w:firstLineChars="200"/>
        <w:rPr>
          <w:rFonts w:hint="eastAsia" w:ascii="宋体" w:hAnsi="宋体"/>
          <w:sz w:val="24"/>
        </w:rPr>
      </w:pPr>
      <w:r>
        <w:rPr>
          <w:rFonts w:hint="eastAsia" w:ascii="宋体" w:hAnsi="宋体"/>
          <w:sz w:val="24"/>
          <w:highlight w:val="none"/>
        </w:rPr>
        <w:t>11.我方承诺，若我方中选，采购人</w:t>
      </w:r>
      <w:r>
        <w:rPr>
          <w:rFonts w:hint="eastAsia" w:ascii="宋体" w:hAnsi="宋体"/>
          <w:sz w:val="24"/>
          <w:highlight w:val="none"/>
          <w:lang w:val="en-US" w:eastAsia="zh-CN"/>
        </w:rPr>
        <w:t>对铣刨料可自行进行处置。</w:t>
      </w:r>
      <w:r>
        <w:rPr>
          <w:rFonts w:hint="eastAsia" w:ascii="宋体" w:hAnsi="宋体"/>
          <w:sz w:val="24"/>
          <w:highlight w:val="none"/>
        </w:rPr>
        <w:t>计算废渣运输距离时，若采购人有指定弃渣点，废渣运输距离则按指定弃渣点实际运距结算</w:t>
      </w:r>
      <w:r>
        <w:rPr>
          <w:rFonts w:hint="eastAsia" w:ascii="宋体" w:hAnsi="宋体"/>
          <w:sz w:val="24"/>
          <w:highlight w:val="none"/>
          <w:lang w:eastAsia="zh-CN"/>
        </w:rPr>
        <w:t>；</w:t>
      </w:r>
      <w:r>
        <w:rPr>
          <w:rFonts w:hint="eastAsia" w:ascii="宋体" w:hAnsi="宋体"/>
          <w:sz w:val="24"/>
          <w:highlight w:val="none"/>
        </w:rPr>
        <w:t>若采购人没有指定弃渣点，废渣运输距离</w:t>
      </w:r>
      <w:r>
        <w:rPr>
          <w:rFonts w:hint="eastAsia" w:ascii="宋体" w:hAnsi="宋体"/>
          <w:sz w:val="24"/>
        </w:rPr>
        <w:t>则按谈判文件规定的运距包干结算。若采购人的指定拌和楼发生变化，我方将无条件配合。</w:t>
      </w:r>
    </w:p>
    <w:p>
      <w:pPr>
        <w:spacing w:line="380" w:lineRule="exact"/>
        <w:ind w:firstLine="480" w:firstLineChars="200"/>
        <w:rPr>
          <w:rFonts w:hint="eastAsia" w:ascii="宋体" w:hAnsi="宋体"/>
          <w:sz w:val="24"/>
        </w:rPr>
      </w:pPr>
      <w:r>
        <w:rPr>
          <w:rFonts w:hint="eastAsia" w:ascii="宋体" w:hAnsi="宋体"/>
          <w:sz w:val="24"/>
        </w:rPr>
        <w:t>12.与本次谈判有关的一切正式往来通讯请寄：</w:t>
      </w:r>
    </w:p>
    <w:p>
      <w:pPr>
        <w:spacing w:line="400" w:lineRule="exact"/>
        <w:rPr>
          <w:rFonts w:hint="eastAsia" w:ascii="宋体" w:hAnsi="宋体"/>
          <w:sz w:val="24"/>
        </w:rPr>
      </w:pP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pPr>
        <w:pStyle w:val="2"/>
        <w:ind w:left="0" w:leftChars="0" w:firstLine="480" w:firstLineChars="200"/>
        <w:rPr>
          <w:rFonts w:hint="eastAsia"/>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rPr>
        <w:t>日      期：______年____月____日</w:t>
      </w:r>
    </w:p>
    <w:p>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-1</w:t>
      </w:r>
    </w:p>
    <w:p>
      <w:pPr>
        <w:pStyle w:val="5"/>
        <w:spacing w:before="120" w:after="120" w:line="400" w:lineRule="exact"/>
        <w:jc w:val="center"/>
        <w:rPr>
          <w:rFonts w:hint="eastAsia"/>
        </w:rPr>
      </w:pPr>
      <w:r>
        <w:rPr>
          <w:rFonts w:hint="eastAsia"/>
        </w:rPr>
        <w:t>报价一览表</w:t>
      </w:r>
    </w:p>
    <w:p>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XM1-2024-FW-002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pPr>
              <w:jc w:val="center"/>
              <w:rPr>
                <w:rFonts w:hint="eastAsia" w:ascii="宋体" w:hAnsi="宋体"/>
                <w:sz w:val="24"/>
              </w:rPr>
            </w:pPr>
            <w:r>
              <w:rPr>
                <w:rFonts w:hint="eastAsia" w:ascii="宋体" w:hAnsi="宋体"/>
                <w:sz w:val="24"/>
              </w:rPr>
              <w:t>工程项目</w:t>
            </w:r>
          </w:p>
        </w:tc>
        <w:tc>
          <w:tcPr>
            <w:tcW w:w="3624" w:type="dxa"/>
            <w:noWrap w:val="0"/>
            <w:vAlign w:val="center"/>
          </w:tcPr>
          <w:p>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rPr>
              <w:t>谈判保证金</w:t>
            </w:r>
          </w:p>
        </w:tc>
        <w:tc>
          <w:tcPr>
            <w:tcW w:w="1965"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A</w:t>
            </w:r>
          </w:p>
        </w:tc>
        <w:tc>
          <w:tcPr>
            <w:tcW w:w="2330" w:type="dxa"/>
            <w:vMerge w:val="restart"/>
            <w:noWrap w:val="0"/>
            <w:vAlign w:val="center"/>
          </w:tcPr>
          <w:p>
            <w:pPr>
              <w:jc w:val="center"/>
              <w:rPr>
                <w:rFonts w:hint="eastAsia" w:ascii="宋体" w:hAnsi="宋体"/>
                <w:sz w:val="24"/>
              </w:rPr>
            </w:pPr>
            <w:r>
              <w:rPr>
                <w:rFonts w:hint="eastAsia" w:ascii="宋体" w:hAnsi="宋体"/>
                <w:sz w:val="24"/>
                <w:lang w:val="en-US" w:eastAsia="zh-CN"/>
              </w:rPr>
              <w:t>沈海高速福泉段及附近区域路段</w:t>
            </w:r>
            <w:r>
              <w:rPr>
                <w:rFonts w:hint="eastAsia" w:ascii="宋体" w:hAnsi="宋体"/>
                <w:sz w:val="24"/>
              </w:rPr>
              <w:t>路面养护工程</w:t>
            </w:r>
          </w:p>
        </w:tc>
        <w:tc>
          <w:tcPr>
            <w:tcW w:w="3624" w:type="dxa"/>
            <w:vMerge w:val="restart"/>
            <w:noWrap w:val="0"/>
            <w:vAlign w:val="center"/>
          </w:tcPr>
          <w:p>
            <w:pPr>
              <w:widowControl/>
              <w:jc w:val="center"/>
              <w:rPr>
                <w:rFonts w:hint="eastAsia" w:ascii="宋体" w:hAnsi="宋体" w:cs="宋体"/>
                <w:kern w:val="0"/>
                <w:sz w:val="24"/>
                <w:szCs w:val="24"/>
              </w:rPr>
            </w:pPr>
          </w:p>
        </w:tc>
        <w:tc>
          <w:tcPr>
            <w:tcW w:w="2615"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pPr>
              <w:widowControl/>
              <w:jc w:val="center"/>
              <w:rPr>
                <w:rFonts w:hint="eastAsia" w:ascii="宋体" w:hAnsi="宋体" w:cs="宋体"/>
                <w:kern w:val="0"/>
                <w:sz w:val="24"/>
                <w:szCs w:val="24"/>
              </w:rPr>
            </w:pPr>
          </w:p>
        </w:tc>
        <w:tc>
          <w:tcPr>
            <w:tcW w:w="1965" w:type="dxa"/>
            <w:vMerge w:val="restart"/>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bl>
    <w:p>
      <w:pPr>
        <w:widowControl/>
        <w:jc w:val="center"/>
        <w:rPr>
          <w:rFonts w:hint="eastAsia" w:ascii="宋体" w:hAnsi="宋体" w:cs="宋体"/>
          <w:kern w:val="0"/>
          <w:sz w:val="24"/>
          <w:szCs w:val="24"/>
        </w:rPr>
      </w:pPr>
    </w:p>
    <w:p>
      <w:pPr>
        <w:ind w:firstLine="480" w:firstLineChars="200"/>
        <w:rPr>
          <w:rFonts w:hint="eastAsia" w:ascii="宋体" w:hAnsi="宋体"/>
          <w:sz w:val="24"/>
        </w:rPr>
      </w:pPr>
      <w:r>
        <w:rPr>
          <w:rFonts w:hint="eastAsia" w:ascii="宋体" w:hAnsi="宋体"/>
          <w:sz w:val="24"/>
        </w:rPr>
        <w:t>注：</w:t>
      </w:r>
    </w:p>
    <w:p>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福建省高速公路养护工程有限公司项目经理部一</w:t>
      </w:r>
      <w:r>
        <w:rPr>
          <w:rFonts w:hint="eastAsia" w:ascii="宋体" w:hAnsi="宋体" w:eastAsia="宋体" w:cs="Times New Roman"/>
          <w:b/>
          <w:bCs/>
          <w:sz w:val="24"/>
          <w:highlight w:val="none"/>
          <w:shd w:val="clear" w:color="auto" w:fill="auto"/>
          <w:lang w:val="en-US" w:eastAsia="zh-CN"/>
        </w:rPr>
        <w:t>与成交供应商按合同包1</w:t>
      </w:r>
      <w:r>
        <w:rPr>
          <w:rFonts w:hint="eastAsia" w:ascii="宋体" w:hAnsi="宋体" w:cs="Times New Roman"/>
          <w:b/>
          <w:bCs/>
          <w:sz w:val="24"/>
          <w:highlight w:val="none"/>
          <w:shd w:val="clear" w:color="auto" w:fill="auto"/>
          <w:lang w:val="en-US" w:eastAsia="zh-CN"/>
        </w:rPr>
        <w:t>、2</w:t>
      </w:r>
      <w:r>
        <w:rPr>
          <w:rFonts w:hint="eastAsia" w:ascii="宋体" w:hAnsi="宋体" w:eastAsia="宋体" w:cs="Times New Roman"/>
          <w:b/>
          <w:bCs/>
          <w:sz w:val="24"/>
          <w:highlight w:val="none"/>
          <w:shd w:val="clear" w:color="auto" w:fill="auto"/>
          <w:lang w:val="en-US" w:eastAsia="zh-CN"/>
        </w:rPr>
        <w:t>的数量及成交价签订采购合同，福州川达公路养护工程有限公司与成交供应商按合同包</w:t>
      </w:r>
      <w:r>
        <w:rPr>
          <w:rFonts w:hint="eastAsia" w:ascii="宋体" w:hAnsi="宋体" w:cs="Times New Roman"/>
          <w:b/>
          <w:bCs/>
          <w:sz w:val="24"/>
          <w:highlight w:val="none"/>
          <w:shd w:val="clear" w:color="auto" w:fill="auto"/>
          <w:lang w:val="en-US" w:eastAsia="zh-CN"/>
        </w:rPr>
        <w:t>3、4</w:t>
      </w:r>
      <w:r>
        <w:rPr>
          <w:rFonts w:hint="eastAsia" w:ascii="宋体" w:hAnsi="宋体" w:eastAsia="宋体" w:cs="Times New Roman"/>
          <w:b/>
          <w:bCs/>
          <w:sz w:val="24"/>
          <w:highlight w:val="none"/>
          <w:shd w:val="clear" w:color="auto" w:fill="auto"/>
          <w:lang w:val="en-US" w:eastAsia="zh-CN"/>
        </w:rPr>
        <w:t>的数量及成交价签订采购合同。</w:t>
      </w:r>
    </w:p>
    <w:p>
      <w:pPr>
        <w:rPr>
          <w:rFonts w:hint="eastAsia" w:ascii="宋体" w:hAnsi="宋体"/>
          <w:sz w:val="24"/>
        </w:rPr>
      </w:pPr>
      <w:r>
        <w:rPr>
          <w:rFonts w:hint="eastAsia" w:ascii="宋体" w:hAnsi="宋体"/>
          <w:sz w:val="24"/>
        </w:rPr>
        <w:t>供应商名称：_____________</w:t>
      </w:r>
    </w:p>
    <w:p>
      <w:pPr>
        <w:rPr>
          <w:rFonts w:hint="eastAsia" w:ascii="宋体" w:hAnsi="宋体"/>
          <w:sz w:val="24"/>
        </w:rPr>
      </w:pPr>
      <w:r>
        <w:rPr>
          <w:rFonts w:hint="eastAsia" w:ascii="宋体" w:hAnsi="宋体"/>
          <w:sz w:val="24"/>
        </w:rPr>
        <w:t>供应商代表签字：__________（签字）   职务：_______________   日期：_______________</w:t>
      </w:r>
    </w:p>
    <w:p>
      <w:pP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p>
    <w:p>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-2</w:t>
      </w:r>
    </w:p>
    <w:p>
      <w:pPr>
        <w:pStyle w:val="5"/>
        <w:spacing w:before="120" w:after="120" w:line="400" w:lineRule="exact"/>
        <w:jc w:val="center"/>
        <w:rPr>
          <w:rFonts w:hint="eastAsia"/>
        </w:rPr>
      </w:pPr>
      <w:r>
        <w:rPr>
          <w:rFonts w:hint="eastAsia"/>
        </w:rPr>
        <w:t>报价一览表</w:t>
      </w:r>
    </w:p>
    <w:p>
      <w:pPr>
        <w:rPr>
          <w:rFonts w:hint="eastAsia" w:ascii="宋体" w:hAnsi="宋体"/>
          <w:sz w:val="24"/>
        </w:rPr>
      </w:pPr>
      <w:r>
        <w:rPr>
          <w:rFonts w:hint="eastAsia" w:ascii="宋体" w:hAnsi="宋体"/>
          <w:sz w:val="24"/>
          <w:szCs w:val="24"/>
        </w:rPr>
        <w:t>采购编号</w:t>
      </w:r>
      <w:r>
        <w:rPr>
          <w:rFonts w:hint="eastAsia" w:ascii="宋体" w:hAnsi="宋体"/>
          <w:sz w:val="24"/>
          <w:szCs w:val="24"/>
          <w:highlight w:val="none"/>
        </w:rPr>
        <w:t>：</w:t>
      </w:r>
      <w:r>
        <w:rPr>
          <w:rFonts w:hint="eastAsia" w:hAnsi="宋体"/>
          <w:sz w:val="24"/>
          <w:highlight w:val="none"/>
          <w:u w:val="single"/>
          <w:lang w:val="en-US" w:eastAsia="zh-CN"/>
        </w:rPr>
        <w:t>XM1-2024-FW-002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pPr>
              <w:jc w:val="center"/>
              <w:rPr>
                <w:rFonts w:hint="eastAsia" w:ascii="宋体" w:hAnsi="宋体"/>
                <w:sz w:val="24"/>
              </w:rPr>
            </w:pPr>
            <w:r>
              <w:rPr>
                <w:rFonts w:hint="eastAsia" w:ascii="宋体" w:hAnsi="宋体"/>
                <w:sz w:val="24"/>
              </w:rPr>
              <w:t>工程项目</w:t>
            </w:r>
          </w:p>
        </w:tc>
        <w:tc>
          <w:tcPr>
            <w:tcW w:w="3624" w:type="dxa"/>
            <w:noWrap w:val="0"/>
            <w:vAlign w:val="center"/>
          </w:tcPr>
          <w:p>
            <w:pPr>
              <w:jc w:val="center"/>
              <w:rPr>
                <w:rFonts w:hint="eastAsia" w:ascii="宋体" w:hAnsi="宋体"/>
                <w:sz w:val="24"/>
                <w:highlight w:val="none"/>
              </w:rPr>
            </w:pPr>
            <w:r>
              <w:rPr>
                <w:rFonts w:hint="eastAsia" w:ascii="宋体" w:hAnsi="宋体"/>
                <w:sz w:val="24"/>
                <w:highlight w:val="none"/>
              </w:rPr>
              <w:t>报价总价（含税价）</w:t>
            </w:r>
          </w:p>
          <w:p>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rPr>
              <w:t>谈判保证金</w:t>
            </w:r>
          </w:p>
        </w:tc>
        <w:tc>
          <w:tcPr>
            <w:tcW w:w="1965"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B</w:t>
            </w:r>
          </w:p>
        </w:tc>
        <w:tc>
          <w:tcPr>
            <w:tcW w:w="2330" w:type="dxa"/>
            <w:vMerge w:val="restart"/>
            <w:noWrap w:val="0"/>
            <w:vAlign w:val="center"/>
          </w:tcPr>
          <w:p>
            <w:pPr>
              <w:jc w:val="center"/>
              <w:rPr>
                <w:rFonts w:hint="eastAsia" w:ascii="宋体" w:hAnsi="宋体"/>
                <w:sz w:val="24"/>
                <w:lang w:val="en-US" w:eastAsia="zh-CN"/>
              </w:rPr>
            </w:pPr>
            <w:r>
              <w:rPr>
                <w:rFonts w:hint="eastAsia" w:ascii="宋体" w:hAnsi="宋体"/>
                <w:sz w:val="24"/>
                <w:lang w:val="en-US" w:eastAsia="zh-CN"/>
              </w:rPr>
              <w:t>福州、宁德片区及</w:t>
            </w:r>
          </w:p>
          <w:p>
            <w:pPr>
              <w:jc w:val="center"/>
              <w:rPr>
                <w:rFonts w:hint="eastAsia" w:ascii="宋体" w:hAnsi="宋体"/>
                <w:sz w:val="24"/>
              </w:rPr>
            </w:pPr>
            <w:r>
              <w:rPr>
                <w:rFonts w:hint="eastAsia" w:ascii="宋体" w:hAnsi="宋体"/>
                <w:sz w:val="24"/>
                <w:lang w:val="en-US" w:eastAsia="zh-CN"/>
              </w:rPr>
              <w:t>附近区域路段</w:t>
            </w:r>
            <w:r>
              <w:rPr>
                <w:rFonts w:hint="eastAsia" w:ascii="宋体" w:hAnsi="宋体"/>
                <w:sz w:val="24"/>
              </w:rPr>
              <w:t>路面养护工程</w:t>
            </w:r>
          </w:p>
        </w:tc>
        <w:tc>
          <w:tcPr>
            <w:tcW w:w="3624" w:type="dxa"/>
            <w:vMerge w:val="restart"/>
            <w:noWrap w:val="0"/>
            <w:vAlign w:val="center"/>
          </w:tcPr>
          <w:p>
            <w:pPr>
              <w:widowControl/>
              <w:jc w:val="center"/>
              <w:rPr>
                <w:rFonts w:hint="eastAsia" w:ascii="宋体" w:hAnsi="宋体" w:cs="宋体"/>
                <w:kern w:val="0"/>
                <w:sz w:val="24"/>
                <w:szCs w:val="24"/>
              </w:rPr>
            </w:pPr>
          </w:p>
        </w:tc>
        <w:tc>
          <w:tcPr>
            <w:tcW w:w="2615"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pPr>
              <w:widowControl/>
              <w:jc w:val="center"/>
              <w:rPr>
                <w:rFonts w:hint="eastAsia" w:ascii="宋体" w:hAnsi="宋体" w:cs="宋体"/>
                <w:kern w:val="0"/>
                <w:sz w:val="24"/>
                <w:szCs w:val="24"/>
              </w:rPr>
            </w:pPr>
          </w:p>
        </w:tc>
        <w:tc>
          <w:tcPr>
            <w:tcW w:w="1965" w:type="dxa"/>
            <w:vMerge w:val="restart"/>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bl>
    <w:p>
      <w:pPr>
        <w:widowControl/>
        <w:jc w:val="center"/>
        <w:rPr>
          <w:rFonts w:hint="eastAsia" w:ascii="宋体" w:hAnsi="宋体" w:cs="宋体"/>
          <w:kern w:val="0"/>
          <w:sz w:val="24"/>
          <w:szCs w:val="24"/>
        </w:rPr>
      </w:pPr>
    </w:p>
    <w:p>
      <w:pPr>
        <w:ind w:firstLine="480" w:firstLineChars="200"/>
        <w:rPr>
          <w:rFonts w:hint="eastAsia" w:ascii="宋体" w:hAnsi="宋体"/>
          <w:sz w:val="24"/>
        </w:rPr>
      </w:pPr>
      <w:r>
        <w:rPr>
          <w:rFonts w:hint="eastAsia" w:ascii="宋体" w:hAnsi="宋体"/>
          <w:sz w:val="24"/>
        </w:rPr>
        <w:t>注：</w:t>
      </w:r>
    </w:p>
    <w:p>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福建省高速公路养护工程有限公司项目经理部一</w:t>
      </w:r>
      <w:r>
        <w:rPr>
          <w:rFonts w:hint="eastAsia" w:ascii="宋体" w:hAnsi="宋体" w:eastAsia="宋体" w:cs="Times New Roman"/>
          <w:b/>
          <w:bCs/>
          <w:sz w:val="24"/>
          <w:highlight w:val="none"/>
          <w:shd w:val="clear" w:color="auto" w:fill="auto"/>
          <w:lang w:val="en-US" w:eastAsia="zh-CN"/>
        </w:rPr>
        <w:t>与成交供应商按合同包1</w:t>
      </w:r>
      <w:r>
        <w:rPr>
          <w:rFonts w:hint="eastAsia" w:ascii="宋体" w:hAnsi="宋体" w:cs="Times New Roman"/>
          <w:b/>
          <w:bCs/>
          <w:sz w:val="24"/>
          <w:highlight w:val="none"/>
          <w:shd w:val="clear" w:color="auto" w:fill="auto"/>
          <w:lang w:val="en-US" w:eastAsia="zh-CN"/>
        </w:rPr>
        <w:t>、2</w:t>
      </w:r>
      <w:r>
        <w:rPr>
          <w:rFonts w:hint="eastAsia" w:ascii="宋体" w:hAnsi="宋体" w:eastAsia="宋体" w:cs="Times New Roman"/>
          <w:b/>
          <w:bCs/>
          <w:sz w:val="24"/>
          <w:highlight w:val="none"/>
          <w:shd w:val="clear" w:color="auto" w:fill="auto"/>
          <w:lang w:val="en-US" w:eastAsia="zh-CN"/>
        </w:rPr>
        <w:t>的数量及成交价签订采购合同，福州川达公路养护工程有限公司与成交供应商按合同包</w:t>
      </w:r>
      <w:r>
        <w:rPr>
          <w:rFonts w:hint="eastAsia" w:ascii="宋体" w:hAnsi="宋体" w:cs="Times New Roman"/>
          <w:b/>
          <w:bCs/>
          <w:sz w:val="24"/>
          <w:highlight w:val="none"/>
          <w:shd w:val="clear" w:color="auto" w:fill="auto"/>
          <w:lang w:val="en-US" w:eastAsia="zh-CN"/>
        </w:rPr>
        <w:t>3、4</w:t>
      </w:r>
      <w:r>
        <w:rPr>
          <w:rFonts w:hint="eastAsia" w:ascii="宋体" w:hAnsi="宋体" w:eastAsia="宋体" w:cs="Times New Roman"/>
          <w:b/>
          <w:bCs/>
          <w:sz w:val="24"/>
          <w:highlight w:val="none"/>
          <w:shd w:val="clear" w:color="auto" w:fill="auto"/>
          <w:lang w:val="en-US" w:eastAsia="zh-CN"/>
        </w:rPr>
        <w:t>的数量及成交价签订采购合同。</w:t>
      </w:r>
    </w:p>
    <w:p>
      <w:pPr>
        <w:rPr>
          <w:rFonts w:hint="eastAsia" w:ascii="宋体" w:hAnsi="宋体"/>
          <w:sz w:val="24"/>
        </w:rPr>
      </w:pPr>
      <w:r>
        <w:rPr>
          <w:rFonts w:hint="eastAsia" w:ascii="宋体" w:hAnsi="宋体"/>
          <w:sz w:val="24"/>
        </w:rPr>
        <w:t>供应商名称：_____________</w:t>
      </w:r>
    </w:p>
    <w:p>
      <w:pPr>
        <w:rPr>
          <w:rFonts w:hint="eastAsia" w:ascii="宋体" w:hAnsi="宋体"/>
          <w:sz w:val="24"/>
        </w:rPr>
      </w:pPr>
      <w:r>
        <w:rPr>
          <w:rFonts w:hint="eastAsia" w:ascii="宋体" w:hAnsi="宋体"/>
          <w:sz w:val="24"/>
        </w:rPr>
        <w:t>供应商代表签字：__________（签字）   职务：_______________   日期：_______________</w:t>
      </w:r>
    </w:p>
    <w:p>
      <w:pPr>
        <w:pStyle w:val="2"/>
        <w:sectPr>
          <w:pgSz w:w="16838" w:h="11906" w:orient="landscape"/>
          <w:pgMar w:top="1417" w:right="1531" w:bottom="1417" w:left="1531" w:header="851" w:footer="992" w:gutter="0"/>
          <w:paperSrc w:first="15" w:other="15"/>
          <w:cols w:space="720" w:num="1"/>
          <w:docGrid w:type="lines" w:linePitch="312" w:charSpace="0"/>
        </w:sectPr>
      </w:pPr>
    </w:p>
    <w:p>
      <w:pPr>
        <w:rPr>
          <w:rFonts w:hint="eastAsia" w:hAnsi="宋体"/>
          <w:sz w:val="24"/>
        </w:rPr>
      </w:pPr>
      <w:r>
        <w:rPr>
          <w:rFonts w:hint="eastAsia" w:hAnsi="宋体"/>
          <w:sz w:val="24"/>
          <w:szCs w:val="24"/>
        </w:rPr>
        <w:t>附件3</w:t>
      </w:r>
      <w:r>
        <w:rPr>
          <w:rFonts w:hint="eastAsia" w:hAnsi="宋体"/>
          <w:sz w:val="24"/>
          <w:szCs w:val="24"/>
          <w:lang w:val="en-US" w:eastAsia="zh-CN"/>
        </w:rPr>
        <w:t>-1</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r>
        <w:rPr>
          <w:rFonts w:hint="eastAsia" w:hAnsi="宋体"/>
          <w:b/>
          <w:sz w:val="36"/>
          <w:lang w:eastAsia="zh-CN"/>
        </w:rPr>
        <w:t>A标段（合同包1、3）</w:t>
      </w:r>
      <w:r>
        <w:rPr>
          <w:rFonts w:hint="eastAsia" w:hAnsi="宋体"/>
          <w:b/>
          <w:sz w:val="36"/>
        </w:rPr>
        <w:t>）</w:t>
      </w:r>
    </w:p>
    <w:p>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XM1-2024-FW-002</w:t>
      </w:r>
      <w:r>
        <w:rPr>
          <w:rFonts w:hint="eastAsia" w:hAnsi="宋体"/>
          <w:sz w:val="24"/>
          <w:highlight w:val="none"/>
          <w:u w:val="single"/>
        </w:rPr>
        <w:t xml:space="preserve"> </w:t>
      </w:r>
      <w:r>
        <w:rPr>
          <w:rFonts w:hint="eastAsia" w:hAnsi="宋体"/>
          <w:sz w:val="24"/>
          <w:u w:val="single"/>
        </w:rPr>
        <w:t xml:space="preserve">   </w:t>
      </w:r>
    </w:p>
    <w:p>
      <w:pPr>
        <w:pStyle w:val="31"/>
        <w:jc w:val="left"/>
        <w:rPr>
          <w:rFonts w:hint="eastAsia" w:hAnsi="宋体"/>
          <w:sz w:val="24"/>
          <w:u w:val="single"/>
        </w:rPr>
      </w:pPr>
    </w:p>
    <w:tbl>
      <w:tblPr>
        <w:tblStyle w:val="17"/>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089"/>
        <w:gridCol w:w="871"/>
        <w:gridCol w:w="1119"/>
        <w:gridCol w:w="695"/>
        <w:gridCol w:w="1105"/>
        <w:gridCol w:w="1009"/>
        <w:gridCol w:w="1202"/>
        <w:gridCol w:w="1362"/>
        <w:gridCol w:w="53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5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cs="Times New Roman"/>
                <w:kern w:val="2"/>
                <w:szCs w:val="20"/>
                <w:lang w:eastAsia="zh-CN"/>
              </w:rPr>
              <w:t>标段</w:t>
            </w:r>
          </w:p>
        </w:tc>
        <w:tc>
          <w:tcPr>
            <w:tcW w:w="108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暂定工程项目</w:t>
            </w:r>
          </w:p>
        </w:tc>
        <w:tc>
          <w:tcPr>
            <w:tcW w:w="871"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拌和楼名称</w:t>
            </w:r>
          </w:p>
        </w:tc>
        <w:tc>
          <w:tcPr>
            <w:tcW w:w="111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工作内容</w:t>
            </w:r>
          </w:p>
        </w:tc>
        <w:tc>
          <w:tcPr>
            <w:tcW w:w="695"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单位</w:t>
            </w:r>
          </w:p>
        </w:tc>
        <w:tc>
          <w:tcPr>
            <w:tcW w:w="110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合同包1</w:t>
            </w:r>
          </w:p>
        </w:tc>
        <w:tc>
          <w:tcPr>
            <w:tcW w:w="1009"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合同包3</w:t>
            </w:r>
          </w:p>
        </w:tc>
        <w:tc>
          <w:tcPr>
            <w:tcW w:w="1202" w:type="dxa"/>
            <w:vMerge w:val="restart"/>
            <w:noWrap w:val="0"/>
            <w:vAlign w:val="center"/>
          </w:tcPr>
          <w:p>
            <w:pPr>
              <w:widowControl/>
              <w:jc w:val="center"/>
              <w:rPr>
                <w:rFonts w:hint="default"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控制单价</w:t>
            </w:r>
          </w:p>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1362"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报价单价</w:t>
            </w:r>
          </w:p>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533"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税率</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p>
        </w:tc>
        <w:tc>
          <w:tcPr>
            <w:tcW w:w="1167"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报价</w:t>
            </w:r>
            <w:r>
              <w:rPr>
                <w:rFonts w:hint="eastAsia" w:ascii="Times New Roman" w:hAnsi="Times New Roman" w:eastAsia="宋体" w:cs="Times New Roman"/>
                <w:kern w:val="2"/>
                <w:szCs w:val="20"/>
                <w:lang w:eastAsia="zh-CN"/>
              </w:rPr>
              <w:t>小计（</w:t>
            </w:r>
            <w:r>
              <w:rPr>
                <w:rFonts w:hint="eastAsia" w:ascii="Times New Roman" w:hAnsi="Times New Roman" w:eastAsia="宋体" w:cs="Times New Roman"/>
                <w:kern w:val="2"/>
                <w:szCs w:val="20"/>
                <w:lang w:val="en-US" w:eastAsia="zh-CN"/>
              </w:rPr>
              <w:t>不含税</w:t>
            </w:r>
            <w:r>
              <w:rPr>
                <w:rFonts w:hint="eastAsia" w:ascii="Times New Roman" w:hAnsi="Times New Roman" w:eastAsia="宋体" w:cs="Times New Roman"/>
                <w:kern w:val="2"/>
                <w:szCs w:val="2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59" w:type="dxa"/>
            <w:vMerge w:val="continue"/>
            <w:noWrap w:val="0"/>
            <w:vAlign w:val="center"/>
          </w:tcPr>
          <w:p>
            <w:pPr>
              <w:widowControl/>
              <w:jc w:val="center"/>
            </w:pPr>
          </w:p>
        </w:tc>
        <w:tc>
          <w:tcPr>
            <w:tcW w:w="10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1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695"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0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00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202"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362"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533"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67" w:type="dxa"/>
            <w:vMerge w:val="continue"/>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A</w:t>
            </w:r>
          </w:p>
        </w:tc>
        <w:tc>
          <w:tcPr>
            <w:tcW w:w="108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2024~2025年度沈海高速福泉段路面提升改造工程拌合楼运输服务</w:t>
            </w:r>
          </w:p>
        </w:tc>
        <w:tc>
          <w:tcPr>
            <w:tcW w:w="871"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采购人指定拌和楼</w:t>
            </w: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混合料运输运量</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105"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15000000</w:t>
            </w:r>
          </w:p>
        </w:tc>
        <w:tc>
          <w:tcPr>
            <w:tcW w:w="100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200000</w:t>
            </w:r>
          </w:p>
        </w:tc>
        <w:tc>
          <w:tcPr>
            <w:tcW w:w="120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1.39</w:t>
            </w:r>
          </w:p>
        </w:tc>
        <w:tc>
          <w:tcPr>
            <w:tcW w:w="1362"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pPr>
              <w:widowControl/>
              <w:jc w:val="left"/>
              <w:rPr>
                <w:rFonts w:ascii="宋体" w:hAnsi="宋体" w:cs="宋体"/>
                <w:kern w:val="0"/>
                <w:szCs w:val="21"/>
              </w:rPr>
            </w:pPr>
          </w:p>
        </w:tc>
        <w:tc>
          <w:tcPr>
            <w:tcW w:w="10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铣刨料运输运量</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105"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ascii="Times New Roman" w:hAnsi="Times New Roman" w:eastAsia="宋体" w:cs="Times New Roman"/>
                <w:kern w:val="2"/>
                <w:szCs w:val="20"/>
                <w:lang w:eastAsia="zh-CN"/>
              </w:rPr>
              <w:t>000000</w:t>
            </w:r>
          </w:p>
        </w:tc>
        <w:tc>
          <w:tcPr>
            <w:tcW w:w="100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ascii="Times New Roman" w:hAnsi="Times New Roman" w:eastAsia="宋体" w:cs="Times New Roman"/>
                <w:kern w:val="2"/>
                <w:szCs w:val="20"/>
                <w:lang w:eastAsia="zh-CN"/>
              </w:rPr>
              <w:t>00000</w:t>
            </w:r>
          </w:p>
        </w:tc>
        <w:tc>
          <w:tcPr>
            <w:tcW w:w="120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1.31</w:t>
            </w:r>
          </w:p>
        </w:tc>
        <w:tc>
          <w:tcPr>
            <w:tcW w:w="1362"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pPr>
              <w:widowControl/>
              <w:jc w:val="left"/>
              <w:rPr>
                <w:rFonts w:ascii="宋体" w:hAnsi="宋体" w:cs="宋体"/>
                <w:kern w:val="0"/>
                <w:szCs w:val="21"/>
              </w:rPr>
            </w:pPr>
          </w:p>
        </w:tc>
        <w:tc>
          <w:tcPr>
            <w:tcW w:w="10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零星工程</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运输计日</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台班</w:t>
            </w:r>
          </w:p>
        </w:tc>
        <w:tc>
          <w:tcPr>
            <w:tcW w:w="1105"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eastAsia="zh-CN"/>
              </w:rPr>
              <w:t>100</w:t>
            </w:r>
          </w:p>
        </w:tc>
        <w:tc>
          <w:tcPr>
            <w:tcW w:w="100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40</w:t>
            </w:r>
          </w:p>
        </w:tc>
        <w:tc>
          <w:tcPr>
            <w:tcW w:w="120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1600</w:t>
            </w:r>
          </w:p>
        </w:tc>
        <w:tc>
          <w:tcPr>
            <w:tcW w:w="1362"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5"/>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78" w:type="dxa"/>
            <w:gridSpan w:val="6"/>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10152" w:type="dxa"/>
            <w:gridSpan w:val="10"/>
            <w:noWrap w:val="0"/>
            <w:vAlign w:val="center"/>
          </w:tcPr>
          <w:p>
            <w:pPr>
              <w:widowControl/>
              <w:jc w:val="center"/>
              <w:rPr>
                <w:rFonts w:ascii="宋体" w:hAnsi="宋体" w:cs="宋体"/>
                <w:kern w:val="0"/>
                <w:szCs w:val="21"/>
              </w:rPr>
            </w:pPr>
          </w:p>
        </w:tc>
      </w:tr>
    </w:tbl>
    <w:p>
      <w:pPr>
        <w:pStyle w:val="31"/>
        <w:jc w:val="left"/>
        <w:rPr>
          <w:rFonts w:hint="eastAsia" w:hAnsi="宋体"/>
          <w:sz w:val="24"/>
          <w:u w:val="single"/>
        </w:rPr>
      </w:pPr>
    </w:p>
    <w:p>
      <w:pPr>
        <w:pStyle w:val="31"/>
        <w:jc w:val="left"/>
        <w:rPr>
          <w:rFonts w:hint="eastAsia" w:hAnsi="宋体"/>
          <w:sz w:val="24"/>
          <w:u w:val="single"/>
        </w:rPr>
      </w:pPr>
    </w:p>
    <w:p>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pPr>
        <w:rPr>
          <w:rFonts w:hint="eastAsia" w:hAnsi="宋体"/>
          <w:sz w:val="24"/>
        </w:rPr>
      </w:pPr>
      <w:r>
        <w:rPr>
          <w:rFonts w:hint="eastAsia" w:hAnsi="宋体"/>
          <w:sz w:val="24"/>
          <w:szCs w:val="24"/>
        </w:rPr>
        <w:t>附件3</w:t>
      </w:r>
      <w:r>
        <w:rPr>
          <w:rFonts w:hint="eastAsia" w:hAnsi="宋体"/>
          <w:sz w:val="24"/>
          <w:szCs w:val="24"/>
          <w:lang w:val="en-US" w:eastAsia="zh-CN"/>
        </w:rPr>
        <w:t>-2</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r>
        <w:rPr>
          <w:rFonts w:hint="eastAsia" w:hAnsi="宋体"/>
          <w:b/>
          <w:sz w:val="36"/>
          <w:lang w:eastAsia="zh-CN"/>
        </w:rPr>
        <w:t>B标段（合同包2、4）</w:t>
      </w:r>
      <w:r>
        <w:rPr>
          <w:rFonts w:hint="eastAsia" w:hAnsi="宋体"/>
          <w:b/>
          <w:sz w:val="36"/>
        </w:rPr>
        <w:t>）</w:t>
      </w:r>
    </w:p>
    <w:p>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XM1-2024-FW-002</w:t>
      </w:r>
      <w:r>
        <w:rPr>
          <w:rFonts w:hint="eastAsia" w:hAnsi="宋体"/>
          <w:sz w:val="24"/>
          <w:highlight w:val="none"/>
          <w:u w:val="single"/>
        </w:rPr>
        <w:t xml:space="preserve">  </w:t>
      </w:r>
      <w:r>
        <w:rPr>
          <w:rFonts w:hint="eastAsia" w:hAnsi="宋体"/>
          <w:sz w:val="24"/>
          <w:u w:val="single"/>
        </w:rPr>
        <w:t xml:space="preserve">  </w:t>
      </w:r>
    </w:p>
    <w:p>
      <w:pPr>
        <w:pStyle w:val="31"/>
        <w:jc w:val="left"/>
        <w:rPr>
          <w:rFonts w:hint="eastAsia" w:hAnsi="宋体"/>
          <w:sz w:val="24"/>
          <w:u w:val="single"/>
        </w:rPr>
      </w:pPr>
    </w:p>
    <w:tbl>
      <w:tblPr>
        <w:tblStyle w:val="17"/>
        <w:tblW w:w="10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134"/>
        <w:gridCol w:w="927"/>
        <w:gridCol w:w="1189"/>
        <w:gridCol w:w="713"/>
        <w:gridCol w:w="1003"/>
        <w:gridCol w:w="1023"/>
        <w:gridCol w:w="1172"/>
        <w:gridCol w:w="1364"/>
        <w:gridCol w:w="57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5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标段</w:t>
            </w:r>
          </w:p>
        </w:tc>
        <w:tc>
          <w:tcPr>
            <w:tcW w:w="1134"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暂定工程项目</w:t>
            </w:r>
          </w:p>
        </w:tc>
        <w:tc>
          <w:tcPr>
            <w:tcW w:w="927" w:type="dxa"/>
            <w:vMerge w:val="restart"/>
            <w:noWrap w:val="0"/>
            <w:vAlign w:val="center"/>
          </w:tcPr>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拌和楼名称</w:t>
            </w:r>
          </w:p>
        </w:tc>
        <w:tc>
          <w:tcPr>
            <w:tcW w:w="1189" w:type="dxa"/>
            <w:vMerge w:val="restart"/>
            <w:noWrap w:val="0"/>
            <w:vAlign w:val="center"/>
          </w:tcPr>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工作内容</w:t>
            </w:r>
          </w:p>
        </w:tc>
        <w:tc>
          <w:tcPr>
            <w:tcW w:w="713"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单位</w:t>
            </w:r>
          </w:p>
        </w:tc>
        <w:tc>
          <w:tcPr>
            <w:tcW w:w="100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合同包2</w:t>
            </w:r>
          </w:p>
        </w:tc>
        <w:tc>
          <w:tcPr>
            <w:tcW w:w="102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合同包4</w:t>
            </w:r>
          </w:p>
        </w:tc>
        <w:tc>
          <w:tcPr>
            <w:tcW w:w="1172" w:type="dxa"/>
            <w:vMerge w:val="restart"/>
            <w:noWrap w:val="0"/>
            <w:vAlign w:val="center"/>
          </w:tcPr>
          <w:p>
            <w:pPr>
              <w:widowControl/>
              <w:jc w:val="center"/>
              <w:rPr>
                <w:rFonts w:hint="default"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控制单价</w:t>
            </w:r>
          </w:p>
          <w:p>
            <w:pPr>
              <w:widowControl/>
              <w:jc w:val="center"/>
              <w:rPr>
                <w:rFonts w:hint="eastAsia"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（不含税）</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（含高速公路通行费）</w:t>
            </w:r>
            <w:r>
              <w:rPr>
                <w:rFonts w:hint="default" w:ascii="Times New Roman" w:hAnsi="Times New Roman" w:eastAsia="宋体" w:cs="Times New Roman"/>
                <w:kern w:val="2"/>
                <w:szCs w:val="20"/>
                <w:lang w:val="en-US" w:eastAsia="zh-CN"/>
              </w:rPr>
              <w:t>（元）</w:t>
            </w:r>
          </w:p>
        </w:tc>
        <w:tc>
          <w:tcPr>
            <w:tcW w:w="1364" w:type="dxa"/>
            <w:vMerge w:val="restart"/>
            <w:noWrap w:val="0"/>
            <w:vAlign w:val="center"/>
          </w:tcPr>
          <w:p>
            <w:pPr>
              <w:widowControl/>
              <w:jc w:val="center"/>
              <w:rPr>
                <w:rFonts w:hint="eastAsia"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报价单价</w:t>
            </w:r>
          </w:p>
          <w:p>
            <w:pPr>
              <w:widowControl/>
              <w:jc w:val="center"/>
              <w:rPr>
                <w:rFonts w:hint="eastAsia"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（不含税）</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（含高速公路通行费）</w:t>
            </w:r>
            <w:r>
              <w:rPr>
                <w:rFonts w:hint="default" w:ascii="Times New Roman" w:hAnsi="Times New Roman" w:eastAsia="宋体" w:cs="Times New Roman"/>
                <w:kern w:val="2"/>
                <w:szCs w:val="20"/>
                <w:lang w:val="en-US" w:eastAsia="zh-CN"/>
              </w:rPr>
              <w:t>（元）</w:t>
            </w:r>
          </w:p>
        </w:tc>
        <w:tc>
          <w:tcPr>
            <w:tcW w:w="573" w:type="dxa"/>
            <w:vMerge w:val="restart"/>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税率</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w:t>
            </w:r>
          </w:p>
        </w:tc>
        <w:tc>
          <w:tcPr>
            <w:tcW w:w="1214" w:type="dxa"/>
            <w:vMerge w:val="restart"/>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报价小计</w:t>
            </w:r>
          </w:p>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（不含税）</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5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34"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927"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713"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00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数量</w:t>
            </w:r>
          </w:p>
        </w:tc>
        <w:tc>
          <w:tcPr>
            <w:tcW w:w="102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数量</w:t>
            </w:r>
          </w:p>
        </w:tc>
        <w:tc>
          <w:tcPr>
            <w:tcW w:w="1172"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364"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573"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214" w:type="dxa"/>
            <w:vMerge w:val="continue"/>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B</w:t>
            </w:r>
          </w:p>
        </w:tc>
        <w:tc>
          <w:tcPr>
            <w:tcW w:w="1134"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2024~2025年度福州、宁德等地区拌合楼运输服务</w:t>
            </w:r>
          </w:p>
        </w:tc>
        <w:tc>
          <w:tcPr>
            <w:tcW w:w="927"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采购人指定拌和楼</w:t>
            </w:r>
          </w:p>
        </w:tc>
        <w:tc>
          <w:tcPr>
            <w:tcW w:w="118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混合料运输运量</w:t>
            </w:r>
          </w:p>
        </w:tc>
        <w:tc>
          <w:tcPr>
            <w:tcW w:w="71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t*km</w:t>
            </w:r>
          </w:p>
        </w:tc>
        <w:tc>
          <w:tcPr>
            <w:tcW w:w="100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7500000</w:t>
            </w:r>
          </w:p>
        </w:tc>
        <w:tc>
          <w:tcPr>
            <w:tcW w:w="1023"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500000</w:t>
            </w:r>
          </w:p>
        </w:tc>
        <w:tc>
          <w:tcPr>
            <w:tcW w:w="117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1.39</w:t>
            </w:r>
          </w:p>
        </w:tc>
        <w:tc>
          <w:tcPr>
            <w:tcW w:w="1364" w:type="dxa"/>
            <w:noWrap w:val="0"/>
            <w:vAlign w:val="center"/>
          </w:tcPr>
          <w:p>
            <w:pPr>
              <w:widowControl/>
              <w:jc w:val="center"/>
              <w:rPr>
                <w:rFonts w:hint="eastAsia" w:ascii="Times New Roman" w:hAnsi="Times New Roman" w:eastAsia="宋体" w:cs="Times New Roman"/>
                <w:kern w:val="2"/>
                <w:szCs w:val="20"/>
                <w:lang w:eastAsia="zh-CN"/>
              </w:rPr>
            </w:pPr>
          </w:p>
        </w:tc>
        <w:tc>
          <w:tcPr>
            <w:tcW w:w="57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9</w:t>
            </w:r>
          </w:p>
        </w:tc>
        <w:tc>
          <w:tcPr>
            <w:tcW w:w="1214"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34"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927"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8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铣刨料运输运量</w:t>
            </w:r>
          </w:p>
        </w:tc>
        <w:tc>
          <w:tcPr>
            <w:tcW w:w="71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t*km</w:t>
            </w:r>
          </w:p>
        </w:tc>
        <w:tc>
          <w:tcPr>
            <w:tcW w:w="100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2000000</w:t>
            </w:r>
          </w:p>
        </w:tc>
        <w:tc>
          <w:tcPr>
            <w:tcW w:w="1023"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200000</w:t>
            </w:r>
          </w:p>
        </w:tc>
        <w:tc>
          <w:tcPr>
            <w:tcW w:w="117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1.31</w:t>
            </w:r>
          </w:p>
        </w:tc>
        <w:tc>
          <w:tcPr>
            <w:tcW w:w="1364" w:type="dxa"/>
            <w:noWrap w:val="0"/>
            <w:vAlign w:val="center"/>
          </w:tcPr>
          <w:p>
            <w:pPr>
              <w:widowControl/>
              <w:jc w:val="center"/>
              <w:rPr>
                <w:rFonts w:hint="eastAsia" w:ascii="Times New Roman" w:hAnsi="Times New Roman" w:eastAsia="宋体" w:cs="Times New Roman"/>
                <w:kern w:val="2"/>
                <w:szCs w:val="20"/>
                <w:lang w:eastAsia="zh-CN"/>
              </w:rPr>
            </w:pPr>
          </w:p>
        </w:tc>
        <w:tc>
          <w:tcPr>
            <w:tcW w:w="57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9</w:t>
            </w:r>
          </w:p>
        </w:tc>
        <w:tc>
          <w:tcPr>
            <w:tcW w:w="1214"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34"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927"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8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零星工程</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运输计日</w:t>
            </w:r>
          </w:p>
        </w:tc>
        <w:tc>
          <w:tcPr>
            <w:tcW w:w="71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台班</w:t>
            </w:r>
          </w:p>
        </w:tc>
        <w:tc>
          <w:tcPr>
            <w:tcW w:w="100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100</w:t>
            </w:r>
          </w:p>
        </w:tc>
        <w:tc>
          <w:tcPr>
            <w:tcW w:w="1023"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40</w:t>
            </w:r>
          </w:p>
        </w:tc>
        <w:tc>
          <w:tcPr>
            <w:tcW w:w="117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1600</w:t>
            </w:r>
          </w:p>
        </w:tc>
        <w:tc>
          <w:tcPr>
            <w:tcW w:w="1364" w:type="dxa"/>
            <w:noWrap w:val="0"/>
            <w:vAlign w:val="center"/>
          </w:tcPr>
          <w:p>
            <w:pPr>
              <w:widowControl/>
              <w:jc w:val="center"/>
              <w:rPr>
                <w:rFonts w:hint="eastAsia" w:ascii="Times New Roman" w:hAnsi="Times New Roman" w:eastAsia="宋体" w:cs="Times New Roman"/>
                <w:kern w:val="2"/>
                <w:szCs w:val="20"/>
                <w:lang w:eastAsia="zh-CN"/>
              </w:rPr>
            </w:pPr>
          </w:p>
        </w:tc>
        <w:tc>
          <w:tcPr>
            <w:tcW w:w="57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9</w:t>
            </w:r>
          </w:p>
        </w:tc>
        <w:tc>
          <w:tcPr>
            <w:tcW w:w="1214"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322" w:type="dxa"/>
            <w:gridSpan w:val="5"/>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49" w:type="dxa"/>
            <w:gridSpan w:val="6"/>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备注</w:t>
            </w:r>
          </w:p>
        </w:tc>
        <w:tc>
          <w:tcPr>
            <w:tcW w:w="10312" w:type="dxa"/>
            <w:gridSpan w:val="10"/>
            <w:noWrap w:val="0"/>
            <w:vAlign w:val="center"/>
          </w:tcPr>
          <w:p>
            <w:pPr>
              <w:widowControl/>
              <w:jc w:val="center"/>
              <w:rPr>
                <w:rFonts w:hint="eastAsia" w:ascii="Times New Roman" w:hAnsi="Times New Roman" w:eastAsia="宋体" w:cs="Times New Roman"/>
                <w:kern w:val="2"/>
                <w:szCs w:val="20"/>
                <w:lang w:eastAsia="zh-CN"/>
              </w:rPr>
            </w:pPr>
          </w:p>
        </w:tc>
      </w:tr>
    </w:tbl>
    <w:p>
      <w:pPr>
        <w:pStyle w:val="31"/>
        <w:jc w:val="left"/>
        <w:rPr>
          <w:rFonts w:hint="eastAsia" w:hAnsi="宋体"/>
          <w:sz w:val="24"/>
          <w:u w:val="single"/>
        </w:rPr>
      </w:pPr>
    </w:p>
    <w:p>
      <w:pPr>
        <w:pStyle w:val="31"/>
        <w:jc w:val="left"/>
        <w:rPr>
          <w:rFonts w:hint="eastAsia" w:hAnsi="宋体"/>
          <w:sz w:val="24"/>
          <w:u w:val="single"/>
        </w:rPr>
      </w:pPr>
    </w:p>
    <w:p>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pPr>
        <w:pStyle w:val="31"/>
        <w:rPr>
          <w:rFonts w:hint="eastAsia"/>
          <w:sz w:val="24"/>
          <w:szCs w:val="24"/>
        </w:rPr>
      </w:pPr>
      <w:r>
        <w:rPr>
          <w:rFonts w:hint="eastAsia"/>
          <w:sz w:val="24"/>
          <w:szCs w:val="24"/>
        </w:rPr>
        <w:t>附件4-1</w:t>
      </w:r>
    </w:p>
    <w:p>
      <w:pPr>
        <w:pStyle w:val="31"/>
        <w:spacing w:line="360" w:lineRule="auto"/>
        <w:jc w:val="center"/>
        <w:rPr>
          <w:rFonts w:hint="eastAsia" w:hAnsi="宋体" w:eastAsia="宋体"/>
          <w:sz w:val="36"/>
          <w:highlight w:val="none"/>
          <w:lang w:eastAsia="zh-CN"/>
        </w:rPr>
      </w:pPr>
      <w:r>
        <w:rPr>
          <w:rFonts w:hint="eastAsia" w:hAnsi="宋体"/>
          <w:b/>
          <w:sz w:val="36"/>
          <w:highlight w:val="none"/>
          <w:lang w:eastAsia="zh-CN"/>
        </w:rPr>
        <w:t>营业执照</w:t>
      </w:r>
    </w:p>
    <w:p>
      <w:pPr>
        <w:spacing w:line="460" w:lineRule="exact"/>
        <w:rPr>
          <w:rFonts w:hint="eastAsia" w:ascii="宋体" w:hAnsi="宋体"/>
        </w:rPr>
      </w:pPr>
    </w:p>
    <w:p>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福建省高速公路养护工程有限公司项目经理部一、福州川达公路养护工程有限公司</w:t>
      </w:r>
    </w:p>
    <w:p>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w:t>
      </w:r>
      <w:r>
        <w:rPr>
          <w:rFonts w:hint="eastAsia" w:ascii="宋体" w:hAnsi="宋体"/>
          <w:sz w:val="24"/>
          <w:lang w:eastAsia="zh-CN"/>
        </w:rPr>
        <w:t>营业执照</w:t>
      </w:r>
      <w:r>
        <w:rPr>
          <w:rFonts w:hint="eastAsia" w:ascii="宋体" w:hAnsi="宋体"/>
          <w:sz w:val="24"/>
        </w:rPr>
        <w:t>复印件，该执照真实有效。</w:t>
      </w:r>
    </w:p>
    <w:p>
      <w:pPr>
        <w:spacing w:line="460" w:lineRule="exact"/>
        <w:ind w:firstLine="480" w:firstLineChars="200"/>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营业执照</w:t>
      </w:r>
      <w:r>
        <w:rPr>
          <w:rFonts w:hint="eastAsia" w:ascii="宋体" w:hAnsi="宋体"/>
          <w:sz w:val="24"/>
          <w:szCs w:val="24"/>
        </w:rPr>
        <w:t>提供复印件，需由</w:t>
      </w:r>
      <w:r>
        <w:rPr>
          <w:rFonts w:hint="eastAsia" w:ascii="宋体" w:hAnsi="宋体"/>
          <w:sz w:val="24"/>
          <w:szCs w:val="24"/>
          <w:lang w:val="en-US" w:eastAsia="zh-CN"/>
        </w:rPr>
        <w:t>供应商</w:t>
      </w:r>
      <w:r>
        <w:rPr>
          <w:rFonts w:hint="eastAsia" w:ascii="宋体" w:hAnsi="宋体"/>
          <w:sz w:val="24"/>
          <w:szCs w:val="24"/>
        </w:rPr>
        <w:t>加盖公章。）</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pStyle w:val="31"/>
        <w:spacing w:line="420" w:lineRule="exact"/>
        <w:ind w:firstLine="3120" w:firstLineChars="1300"/>
        <w:jc w:val="center"/>
        <w:rPr>
          <w:rFonts w:hint="eastAsia" w:hAnsi="宋体" w:eastAsia="宋体"/>
          <w:sz w:val="24"/>
          <w:szCs w:val="24"/>
          <w:lang w:eastAsia="zh-CN"/>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lang w:eastAsia="zh-CN"/>
        </w:rPr>
        <w:t>营业执照</w:t>
      </w:r>
    </w:p>
    <w:p>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pPr>
        <w:pStyle w:val="31"/>
        <w:spacing w:line="420" w:lineRule="exact"/>
        <w:jc w:val="center"/>
        <w:rPr>
          <w:rFonts w:hint="eastAsia" w:hAnsi="宋体"/>
        </w:rPr>
      </w:pPr>
      <w:r>
        <w:rPr>
          <w:rFonts w:hint="eastAsia" w:hAnsi="宋体"/>
          <w:b/>
          <w:sz w:val="36"/>
        </w:rPr>
        <w:t>法定代表人授权书</w:t>
      </w:r>
      <w:r>
        <w:rPr>
          <w:rFonts w:hint="eastAsia" w:hAnsi="宋体"/>
        </w:rPr>
        <w:cr/>
      </w:r>
    </w:p>
    <w:p>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福建省高速公路养护工程有限公司项目经理部一、福州川达公路养护工程有限公司</w:t>
      </w:r>
    </w:p>
    <w:p>
      <w:pPr>
        <w:pStyle w:val="9"/>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为供应商授权代表，代表本公司参加贵方组织的</w:t>
      </w:r>
      <w:r>
        <w:rPr>
          <w:rFonts w:hint="eastAsia" w:hAnsi="宋体"/>
          <w:sz w:val="24"/>
          <w:u w:val="single"/>
          <w:lang w:val="en-US" w:eastAsia="zh-CN"/>
        </w:rPr>
        <w:t>2024~2025年度省内部分地区拌合楼运输服务采购项目（二次采购）</w:t>
      </w:r>
      <w:r>
        <w:rPr>
          <w:rFonts w:hint="eastAsia" w:hAnsi="宋体"/>
          <w:sz w:val="24"/>
        </w:rPr>
        <w:t>（</w:t>
      </w:r>
      <w:r>
        <w:rPr>
          <w:rFonts w:hint="eastAsia" w:hAnsi="宋体"/>
          <w:sz w:val="24"/>
          <w:highlight w:val="none"/>
        </w:rPr>
        <w:t>项目编</w:t>
      </w:r>
      <w:r>
        <w:rPr>
          <w:rFonts w:hint="eastAsia" w:hAnsi="宋体"/>
          <w:sz w:val="24"/>
          <w:highlight w:val="none"/>
          <w:lang w:val="en-US" w:eastAsia="zh-CN"/>
        </w:rPr>
        <w:t>号：</w:t>
      </w:r>
      <w:r>
        <w:rPr>
          <w:rFonts w:hint="eastAsia" w:hAnsi="宋体"/>
          <w:sz w:val="24"/>
          <w:highlight w:val="none"/>
          <w:u w:val="single"/>
          <w:lang w:val="en-US" w:eastAsia="zh-CN"/>
        </w:rPr>
        <w:t>XM1-2024-FW-002</w:t>
      </w:r>
      <w:r>
        <w:rPr>
          <w:rFonts w:hint="eastAsia" w:hAnsi="宋体"/>
          <w:sz w:val="24"/>
          <w:highlight w:val="none"/>
        </w:rPr>
        <w:t>）</w:t>
      </w:r>
      <w:r>
        <w:rPr>
          <w:rFonts w:hint="eastAsia" w:hAnsi="宋体"/>
          <w:sz w:val="24"/>
          <w:highlight w:val="none"/>
          <w:lang w:eastAsia="zh-CN"/>
        </w:rPr>
        <w:t>采购活动</w:t>
      </w:r>
      <w:r>
        <w:rPr>
          <w:rFonts w:hint="eastAsia" w:hAnsi="宋体"/>
          <w:sz w:val="24"/>
          <w:highlight w:val="none"/>
        </w:rPr>
        <w:t>，全权代表我方处理</w:t>
      </w:r>
      <w:r>
        <w:rPr>
          <w:rFonts w:hint="eastAsia" w:hAnsi="宋体"/>
          <w:sz w:val="24"/>
          <w:highlight w:val="none"/>
          <w:lang w:eastAsia="zh-CN"/>
        </w:rPr>
        <w:t>采购活动</w:t>
      </w:r>
      <w:r>
        <w:rPr>
          <w:rFonts w:hint="eastAsia" w:hAnsi="宋体"/>
          <w:sz w:val="24"/>
          <w:highlight w:val="none"/>
        </w:rPr>
        <w:t>的一切事宜。供应商授权代表在</w:t>
      </w:r>
      <w:r>
        <w:rPr>
          <w:rFonts w:hint="eastAsia" w:hAnsi="宋体"/>
          <w:sz w:val="24"/>
          <w:highlight w:val="none"/>
          <w:lang w:eastAsia="zh-CN"/>
        </w:rPr>
        <w:t>采购活动</w:t>
      </w:r>
      <w:r>
        <w:rPr>
          <w:rFonts w:hint="eastAsia" w:hAnsi="宋体"/>
          <w:sz w:val="24"/>
          <w:highlight w:val="none"/>
        </w:rPr>
        <w:t>过程中所</w:t>
      </w:r>
      <w:r>
        <w:rPr>
          <w:rFonts w:hint="eastAsia" w:hAnsi="宋体"/>
          <w:sz w:val="24"/>
        </w:rPr>
        <w:t>签署的一切文件和处理与之有关的一切事务，我方均予以承认。供应商授权代表无转委权。特此授权。</w:t>
      </w:r>
    </w:p>
    <w:p>
      <w:pPr>
        <w:snapToGrid w:val="0"/>
        <w:spacing w:line="460" w:lineRule="exact"/>
        <w:rPr>
          <w:rFonts w:hint="eastAsia" w:ascii="宋体" w:hAnsi="宋体"/>
          <w:sz w:val="24"/>
        </w:rPr>
      </w:pPr>
    </w:p>
    <w:p>
      <w:pPr>
        <w:pStyle w:val="6"/>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6"/>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6"/>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hint="eastAsia" w:ascii="宋体" w:hAnsi="宋体" w:cs="宋体"/>
          <w:sz w:val="24"/>
          <w:lang w:bidi="ar"/>
        </w:rPr>
      </w:pPr>
    </w:p>
    <w:p>
      <w:pPr>
        <w:snapToGrid w:val="0"/>
        <w:spacing w:line="460" w:lineRule="exact"/>
        <w:rPr>
          <w:rFonts w:hint="eastAsia" w:ascii="宋体" w:hAnsi="宋体"/>
          <w:sz w:val="24"/>
        </w:rPr>
      </w:pPr>
    </w:p>
    <w:p>
      <w:pPr>
        <w:snapToGrid w:val="0"/>
        <w:spacing w:line="460" w:lineRule="exact"/>
        <w:rPr>
          <w:rFonts w:hint="eastAsia" w:ascii="宋体" w:hAnsi="宋体"/>
          <w:sz w:val="24"/>
        </w:rPr>
      </w:pPr>
    </w:p>
    <w:p>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pPr>
        <w:snapToGrid w:val="0"/>
        <w:spacing w:line="380" w:lineRule="exact"/>
        <w:ind w:firstLine="3120" w:firstLineChars="1300"/>
        <w:rPr>
          <w:rFonts w:hint="default" w:ascii="宋体" w:hAnsi="宋体"/>
          <w:sz w:val="24"/>
          <w:u w:val="none"/>
          <w:lang w:val="en-US" w:eastAsia="zh-CN"/>
        </w:rPr>
      </w:pPr>
    </w:p>
    <w:p>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hint="eastAsia" w:ascii="宋体" w:hAnsi="宋体"/>
          <w:sz w:val="24"/>
        </w:rPr>
      </w:pPr>
      <w:r>
        <w:rPr>
          <w:rFonts w:hint="eastAsia" w:ascii="宋体" w:hAnsi="宋体"/>
          <w:sz w:val="24"/>
        </w:rPr>
        <w:t xml:space="preserve"> </w:t>
      </w:r>
    </w:p>
    <w:p>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hint="eastAsia" w:ascii="宋体" w:hAnsi="宋体"/>
          <w:sz w:val="24"/>
        </w:rPr>
      </w:pPr>
    </w:p>
    <w:p>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31"/>
        <w:snapToGrid w:val="0"/>
        <w:spacing w:line="380" w:lineRule="exact"/>
        <w:outlineLvl w:val="9"/>
        <w:rPr>
          <w:rFonts w:hint="eastAsia" w:hAnsi="宋体"/>
          <w:sz w:val="24"/>
        </w:rPr>
      </w:pPr>
    </w:p>
    <w:p>
      <w:pPr>
        <w:pStyle w:val="31"/>
        <w:snapToGrid w:val="0"/>
        <w:spacing w:line="380" w:lineRule="exact"/>
        <w:outlineLvl w:val="9"/>
        <w:rPr>
          <w:rFonts w:hint="eastAsia" w:hAnsi="宋体"/>
          <w:sz w:val="24"/>
        </w:rPr>
      </w:pPr>
      <w:r>
        <w:rPr>
          <w:rFonts w:hint="eastAsia" w:hAnsi="宋体"/>
          <w:sz w:val="24"/>
        </w:rPr>
        <w:t xml:space="preserve">             </w:t>
      </w:r>
    </w:p>
    <w:p>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pPr>
        <w:pStyle w:val="31"/>
        <w:snapToGrid w:val="0"/>
        <w:spacing w:line="380" w:lineRule="exact"/>
        <w:outlineLvl w:val="9"/>
        <w:rPr>
          <w:rFonts w:hint="eastAsia" w:hAnsi="宋体"/>
          <w:sz w:val="24"/>
        </w:rPr>
      </w:pPr>
      <w:r>
        <w:rPr>
          <w:rFonts w:hint="eastAsia" w:hAnsi="宋体"/>
          <w:sz w:val="24"/>
        </w:rPr>
        <w:t xml:space="preserve"> </w:t>
      </w:r>
    </w:p>
    <w:p>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hint="eastAsia" w:ascii="宋体" w:hAnsi="宋体"/>
          <w:sz w:val="24"/>
        </w:rPr>
      </w:pPr>
    </w:p>
    <w:p>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pStyle w:val="2"/>
        <w:rPr>
          <w:rFonts w:hAnsi="宋体"/>
        </w:rPr>
      </w:pPr>
    </w:p>
    <w:p>
      <w:pPr>
        <w:pStyle w:val="2"/>
        <w:rPr>
          <w:rFonts w:hAnsi="宋体"/>
        </w:rPr>
      </w:pPr>
    </w:p>
    <w:p>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pPr>
        <w:spacing w:line="460" w:lineRule="exact"/>
        <w:jc w:val="both"/>
        <w:rPr>
          <w:rFonts w:hint="eastAsia" w:ascii="宋体" w:hAnsi="宋体"/>
          <w:sz w:val="24"/>
        </w:rPr>
      </w:pPr>
      <w:r>
        <w:rPr>
          <w:rFonts w:hAnsi="宋体"/>
        </w:rPr>
        <w:br w:type="page"/>
      </w:r>
      <w:r>
        <w:rPr>
          <w:rFonts w:hint="eastAsia" w:hAnsi="宋体"/>
          <w:sz w:val="24"/>
          <w:szCs w:val="24"/>
        </w:rPr>
        <w:t>附件4-3</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spacing w:line="480" w:lineRule="exact"/>
        <w:jc w:val="center"/>
        <w:rPr>
          <w:rFonts w:hint="eastAsia" w:ascii="宋体" w:hAnsi="宋体"/>
          <w:b/>
          <w:bCs/>
          <w:sz w:val="28"/>
        </w:rPr>
      </w:pPr>
    </w:p>
    <w:p>
      <w:pPr>
        <w:pStyle w:val="6"/>
        <w:snapToGrid w:val="0"/>
        <w:spacing w:line="240" w:lineRule="exact"/>
        <w:ind w:firstLine="0"/>
        <w:rPr>
          <w:rFonts w:hint="eastAsia" w:ascii="宋体"/>
          <w:u w:val="single"/>
        </w:rPr>
      </w:pPr>
    </w:p>
    <w:p>
      <w:pPr>
        <w:pStyle w:val="6"/>
        <w:snapToGrid w:val="0"/>
        <w:spacing w:line="420" w:lineRule="atLeast"/>
        <w:ind w:firstLine="0"/>
        <w:rPr>
          <w:rFonts w:hint="eastAsia" w:ascii="宋体"/>
          <w:sz w:val="24"/>
        </w:rPr>
      </w:pPr>
      <w:r>
        <w:rPr>
          <w:rFonts w:hint="eastAsia" w:ascii="宋体"/>
          <w:sz w:val="24"/>
          <w:u w:val="single"/>
        </w:rPr>
        <w:t xml:space="preserve"> </w:t>
      </w:r>
      <w:r>
        <w:rPr>
          <w:rFonts w:hint="eastAsia" w:ascii="宋体"/>
          <w:sz w:val="24"/>
          <w:u w:val="single"/>
          <w:lang w:eastAsia="zh-CN"/>
        </w:rPr>
        <w:t>福建省高速公路养护工程有限公司项目经理部一、福州川达公路养护工程有限公司</w:t>
      </w:r>
      <w:r>
        <w:rPr>
          <w:rFonts w:hint="eastAsia" w:ascii="宋体"/>
          <w:sz w:val="24"/>
        </w:rPr>
        <w:t>：</w:t>
      </w:r>
    </w:p>
    <w:p>
      <w:pPr>
        <w:pStyle w:val="6"/>
        <w:snapToGrid w:val="0"/>
        <w:spacing w:line="420" w:lineRule="atLeast"/>
        <w:ind w:firstLine="0"/>
        <w:rPr>
          <w:rFonts w:hint="eastAsia" w:ascii="宋体"/>
          <w:sz w:val="24"/>
        </w:rPr>
      </w:pPr>
    </w:p>
    <w:p>
      <w:pPr>
        <w:pStyle w:val="6"/>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pPr>
        <w:pStyle w:val="6"/>
        <w:snapToGrid w:val="0"/>
        <w:spacing w:line="480" w:lineRule="exac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rPr>
      </w:pPr>
    </w:p>
    <w:p>
      <w:pPr>
        <w:pStyle w:val="6"/>
        <w:snapToGrid w:val="0"/>
        <w:spacing w:line="420" w:lineRule="atLeast"/>
        <w:ind w:firstLine="0"/>
        <w:rPr>
          <w:rFonts w:hint="eastAsia" w:ascii="宋体"/>
        </w:rPr>
      </w:pPr>
    </w:p>
    <w:p>
      <w:pPr>
        <w:pStyle w:val="6"/>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pPr>
        <w:pStyle w:val="6"/>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-1</w:t>
      </w:r>
    </w:p>
    <w:p>
      <w:pPr>
        <w:spacing w:line="480" w:lineRule="exact"/>
        <w:jc w:val="center"/>
        <w:rPr>
          <w:rFonts w:hint="eastAsia" w:ascii="宋体" w:hAnsi="宋体"/>
          <w:b/>
          <w:bCs/>
          <w:sz w:val="28"/>
        </w:rPr>
      </w:pPr>
      <w:r>
        <w:rPr>
          <w:rFonts w:hint="eastAsia" w:ascii="宋体" w:hAnsi="宋体"/>
          <w:b/>
          <w:bCs/>
          <w:sz w:val="28"/>
        </w:rPr>
        <w:t>供应商拟投入自有车辆证明材料</w:t>
      </w:r>
    </w:p>
    <w:p>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r>
        <w:rPr>
          <w:rFonts w:hint="eastAsia" w:ascii="宋体" w:hAnsi="宋体"/>
          <w:b/>
          <w:sz w:val="30"/>
          <w:szCs w:val="30"/>
          <w:lang w:eastAsia="zh-CN"/>
        </w:rPr>
        <w:t>（</w:t>
      </w:r>
      <w:r>
        <w:rPr>
          <w:rFonts w:hint="eastAsia" w:ascii="宋体" w:hAnsi="宋体"/>
          <w:b/>
          <w:sz w:val="30"/>
          <w:szCs w:val="30"/>
          <w:lang w:val="en-US" w:eastAsia="zh-CN"/>
        </w:rPr>
        <w:t>A标段（合同包1、3）</w:t>
      </w:r>
      <w:r>
        <w:rPr>
          <w:rFonts w:hint="eastAsia" w:ascii="宋体" w:hAnsi="宋体"/>
          <w:b/>
          <w:sz w:val="30"/>
          <w:szCs w:val="30"/>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bl>
    <w:p>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公开竞争性谈判</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w:t>
      </w:r>
      <w:r>
        <w:rPr>
          <w:rFonts w:hint="eastAsia" w:ascii="宋体" w:hAnsi="宋体"/>
          <w:sz w:val="24"/>
          <w:highlight w:val="none"/>
        </w:rPr>
        <w:t>2</w:t>
      </w:r>
      <w:r>
        <w:rPr>
          <w:rFonts w:hint="eastAsia" w:ascii="宋体" w:hAnsi="宋体"/>
          <w:sz w:val="24"/>
          <w:highlight w:val="none"/>
          <w:lang w:val="en-US" w:eastAsia="zh-CN"/>
        </w:rPr>
        <w:t>0</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2</w:t>
      </w:r>
      <w:r>
        <w:rPr>
          <w:rFonts w:hint="eastAsia" w:ascii="宋体"/>
          <w:b/>
          <w:bCs/>
          <w:sz w:val="24"/>
        </w:rPr>
        <w:t>0辆，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pPr>
        <w:pStyle w:val="2"/>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r>
        <w:rPr>
          <w:rFonts w:hint="eastAsia" w:ascii="宋体" w:hAnsi="宋体"/>
          <w:b/>
          <w:sz w:val="30"/>
          <w:szCs w:val="30"/>
          <w:lang w:eastAsia="zh-CN"/>
        </w:rPr>
        <w:t>（</w:t>
      </w:r>
      <w:r>
        <w:rPr>
          <w:rFonts w:hint="eastAsia" w:ascii="宋体" w:hAnsi="宋体"/>
          <w:b/>
          <w:sz w:val="30"/>
          <w:szCs w:val="30"/>
          <w:lang w:val="en-US" w:eastAsia="zh-CN"/>
        </w:rPr>
        <w:t>A标段（合同包1、3）</w:t>
      </w:r>
      <w:r>
        <w:rPr>
          <w:rFonts w:hint="eastAsia" w:ascii="宋体" w:hAnsi="宋体"/>
          <w:b/>
          <w:sz w:val="30"/>
          <w:szCs w:val="30"/>
          <w:lang w:eastAsia="zh-CN"/>
        </w:rPr>
        <w:t>）</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-2</w:t>
      </w:r>
    </w:p>
    <w:p>
      <w:pPr>
        <w:spacing w:line="480" w:lineRule="exact"/>
        <w:jc w:val="center"/>
        <w:rPr>
          <w:rFonts w:hint="eastAsia" w:ascii="宋体" w:hAnsi="宋体"/>
          <w:b/>
          <w:bCs/>
          <w:sz w:val="28"/>
        </w:rPr>
      </w:pPr>
      <w:r>
        <w:rPr>
          <w:rFonts w:hint="eastAsia" w:ascii="宋体" w:hAnsi="宋体"/>
          <w:b/>
          <w:bCs/>
          <w:sz w:val="28"/>
        </w:rPr>
        <w:t>供应商拟投入自有车辆证明材料</w:t>
      </w:r>
    </w:p>
    <w:p>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r>
        <w:rPr>
          <w:rFonts w:hint="eastAsia" w:ascii="宋体" w:hAnsi="宋体"/>
          <w:b/>
          <w:sz w:val="30"/>
          <w:szCs w:val="30"/>
          <w:lang w:eastAsia="zh-CN"/>
        </w:rPr>
        <w:t>（</w:t>
      </w:r>
      <w:r>
        <w:rPr>
          <w:rFonts w:hint="eastAsia" w:ascii="宋体" w:hAnsi="宋体"/>
          <w:b/>
          <w:sz w:val="30"/>
          <w:szCs w:val="30"/>
          <w:lang w:val="en-US" w:eastAsia="zh-CN"/>
        </w:rPr>
        <w:t>B标段（合同包2、4）</w:t>
      </w:r>
      <w:r>
        <w:rPr>
          <w:rFonts w:hint="eastAsia" w:ascii="宋体" w:hAnsi="宋体"/>
          <w:b/>
          <w:sz w:val="30"/>
          <w:szCs w:val="30"/>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bl>
    <w:p>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公开竞争性谈判</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至少15辆</w:t>
      </w:r>
      <w:r>
        <w:rPr>
          <w:rFonts w:hint="eastAsia" w:ascii="宋体" w:hAnsi="宋体"/>
          <w:sz w:val="24"/>
          <w:highlight w:val="none"/>
        </w:rPr>
        <w:t>运输车辆，</w:t>
      </w:r>
      <w:r>
        <w:rPr>
          <w:rFonts w:hint="eastAsia" w:ascii="宋体" w:hAnsi="宋体"/>
          <w:b/>
          <w:bCs/>
          <w:sz w:val="24"/>
          <w:highlight w:val="none"/>
          <w:u w:val="single"/>
        </w:rPr>
        <w:t>并将行驶证附后</w:t>
      </w:r>
      <w:r>
        <w:rPr>
          <w:rFonts w:hint="eastAsia" w:ascii="宋体" w:hAnsi="宋体"/>
          <w:sz w:val="24"/>
          <w:highlight w:val="none"/>
        </w:rPr>
        <w:t>。</w:t>
      </w:r>
    </w:p>
    <w:p>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15</w:t>
      </w:r>
      <w:r>
        <w:rPr>
          <w:rFonts w:hint="eastAsia" w:ascii="宋体"/>
          <w:b/>
          <w:bCs/>
          <w:sz w:val="24"/>
        </w:rPr>
        <w:t>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pPr>
        <w:pStyle w:val="2"/>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r>
        <w:rPr>
          <w:rFonts w:hint="eastAsia" w:ascii="宋体" w:hAnsi="宋体"/>
          <w:b/>
          <w:sz w:val="30"/>
          <w:szCs w:val="30"/>
          <w:lang w:eastAsia="zh-CN"/>
        </w:rPr>
        <w:t>（</w:t>
      </w:r>
      <w:r>
        <w:rPr>
          <w:rFonts w:hint="eastAsia" w:ascii="宋体" w:hAnsi="宋体"/>
          <w:b/>
          <w:sz w:val="30"/>
          <w:szCs w:val="30"/>
          <w:lang w:val="en-US" w:eastAsia="zh-CN"/>
        </w:rPr>
        <w:t>B标段（合同包2、4）</w:t>
      </w:r>
      <w:r>
        <w:rPr>
          <w:rFonts w:hint="eastAsia" w:ascii="宋体" w:hAnsi="宋体"/>
          <w:b/>
          <w:sz w:val="30"/>
          <w:szCs w:val="30"/>
          <w:lang w:eastAsia="zh-CN"/>
        </w:rPr>
        <w:t>）</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pPr>
        <w:spacing w:line="430" w:lineRule="exact"/>
        <w:jc w:val="center"/>
        <w:rPr>
          <w:rFonts w:hint="eastAsia" w:ascii="宋体"/>
          <w:sz w:val="24"/>
        </w:rPr>
      </w:pPr>
      <w:r>
        <w:rPr>
          <w:rFonts w:hint="eastAsia" w:ascii="宋体" w:hAnsi="宋体"/>
          <w:b/>
          <w:bCs/>
          <w:sz w:val="36"/>
          <w:szCs w:val="32"/>
        </w:rPr>
        <w:t>网页截图</w:t>
      </w:r>
    </w:p>
    <w:p>
      <w:pPr>
        <w:spacing w:line="430" w:lineRule="exact"/>
        <w:rPr>
          <w:rFonts w:hint="eastAsia"/>
        </w:rPr>
      </w:pPr>
      <w:r>
        <w:rPr>
          <w:rFonts w:hint="eastAsia" w:ascii="宋体"/>
          <w:sz w:val="24"/>
        </w:rPr>
        <w:br w:type="page"/>
      </w:r>
      <w:r>
        <w:rPr>
          <w:rFonts w:hint="eastAsia" w:ascii="宋体"/>
          <w:sz w:val="24"/>
        </w:rPr>
        <w:t>附件</w:t>
      </w:r>
      <w:r>
        <w:rPr>
          <w:rFonts w:hint="eastAsia" w:ascii="宋体"/>
          <w:sz w:val="24"/>
          <w:lang w:val="en-US" w:eastAsia="zh-CN"/>
        </w:rPr>
        <w:t>6</w:t>
      </w:r>
      <w:r>
        <w:rPr>
          <w:rFonts w:hint="eastAsia" w:ascii="宋体"/>
          <w:sz w:val="24"/>
        </w:rPr>
        <w:t xml:space="preserve">-1 </w:t>
      </w:r>
      <w:r>
        <w:rPr>
          <w:rFonts w:hint="eastAsia" w:ascii="宋体"/>
        </w:rPr>
        <w:t xml:space="preserve">             </w:t>
      </w:r>
      <w:r>
        <w:rPr>
          <w:rFonts w:hint="eastAsia"/>
          <w:b/>
          <w:bCs/>
          <w:sz w:val="36"/>
        </w:rPr>
        <w:t>谈判保证金凭证和相关信息</w:t>
      </w:r>
    </w:p>
    <w:p>
      <w:pPr>
        <w:pStyle w:val="31"/>
        <w:rPr>
          <w:rFonts w:hint="eastAsia" w:ascii="黑体" w:eastAsia="黑体"/>
          <w:sz w:val="36"/>
        </w:rPr>
      </w:pPr>
    </w:p>
    <w:p>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福建省高速公路养护工程有限公司项目经理部一、福州川达公路养护工程有限公司</w:t>
      </w:r>
    </w:p>
    <w:p>
      <w:pPr>
        <w:spacing w:line="360" w:lineRule="auto"/>
        <w:ind w:firstLine="477" w:firstLineChars="199"/>
        <w:rPr>
          <w:rFonts w:hint="eastAsia"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hint="eastAsia" w:ascii="宋体" w:hAnsi="宋体"/>
          <w:sz w:val="24"/>
          <w:u w:val="single"/>
          <w:lang w:val="en-US" w:eastAsia="zh-CN"/>
        </w:rPr>
        <w:t>2024~2025年度省内部分地区拌合楼运输服务采购项目（二次采购）</w:t>
      </w:r>
      <w:r>
        <w:rPr>
          <w:rFonts w:hint="eastAsia" w:ascii="宋体" w:hAnsi="宋体"/>
          <w:sz w:val="24"/>
          <w:lang w:eastAsia="zh-CN"/>
        </w:rPr>
        <w:t>（</w:t>
      </w:r>
      <w:r>
        <w:rPr>
          <w:rFonts w:hint="eastAsia" w:ascii="宋体" w:hAnsi="宋体"/>
          <w:sz w:val="24"/>
        </w:rPr>
        <w:t>项目</w:t>
      </w:r>
      <w:r>
        <w:rPr>
          <w:rFonts w:ascii="宋体" w:hAnsi="宋体"/>
          <w:sz w:val="24"/>
        </w:rPr>
        <w:t>编</w:t>
      </w:r>
      <w:r>
        <w:rPr>
          <w:rFonts w:ascii="宋体" w:hAnsi="宋体"/>
          <w:sz w:val="24"/>
          <w:highlight w:val="none"/>
        </w:rPr>
        <w:t>号：</w:t>
      </w:r>
      <w:r>
        <w:rPr>
          <w:rFonts w:hint="eastAsia" w:hAnsi="宋体"/>
          <w:sz w:val="24"/>
          <w:highlight w:val="none"/>
          <w:u w:val="single"/>
          <w:lang w:val="en-US" w:eastAsia="zh-CN"/>
        </w:rPr>
        <w:t>XM1-2024-FW-002</w:t>
      </w:r>
      <w:r>
        <w:rPr>
          <w:rFonts w:ascii="宋体" w:hAnsi="宋体"/>
          <w:sz w:val="24"/>
          <w:highlight w:val="none"/>
        </w:rPr>
        <w:t>）</w:t>
      </w:r>
      <w:r>
        <w:rPr>
          <w:rFonts w:hint="eastAsia" w:ascii="宋体" w:hAnsi="宋体"/>
          <w:sz w:val="24"/>
          <w:highlight w:val="none"/>
          <w:lang w:eastAsia="zh-CN"/>
        </w:rPr>
        <w:t>采购活动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元人民币的谈判保证金。我公司汇出谈判保证金的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9"/>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9"/>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9"/>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p>
    <w:p>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40" w:lineRule="atLeast"/>
        <w:rPr>
          <w:rFonts w:hint="eastAsia" w:ascii="宋体" w:hAnsi="宋体"/>
          <w:sz w:val="24"/>
        </w:rPr>
      </w:pPr>
    </w:p>
    <w:p>
      <w:pPr>
        <w:spacing w:line="360" w:lineRule="auto"/>
        <w:rPr>
          <w:rFonts w:hint="eastAsia" w:ascii="宋体" w:hAnsi="宋体"/>
          <w:sz w:val="24"/>
        </w:rPr>
      </w:pPr>
    </w:p>
    <w:p>
      <w:pPr>
        <w:pStyle w:val="31"/>
        <w:spacing w:line="240" w:lineRule="auto"/>
        <w:outlineLvl w:val="9"/>
        <w:rPr>
          <w:rFonts w:hAnsi="宋体"/>
          <w:b/>
          <w:sz w:val="24"/>
          <w:highlight w:val="yellow"/>
        </w:rPr>
      </w:pPr>
      <w:r>
        <w:rPr>
          <w:rFonts w:hint="eastAsia" w:hAnsi="宋体"/>
          <w:b/>
          <w:sz w:val="24"/>
        </w:rPr>
        <w:t>附:本次项目谈判保证金汇款单据复印件并加盖公章！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账户，不得以个人账户汇出谈判保证金。</w:t>
      </w:r>
    </w:p>
    <w:p>
      <w:pPr>
        <w:pStyle w:val="31"/>
        <w:rPr>
          <w:rFonts w:hint="eastAsia" w:ascii="黑体" w:eastAsia="黑体"/>
          <w:sz w:val="36"/>
        </w:rPr>
      </w:pPr>
    </w:p>
    <w:p>
      <w:pPr>
        <w:rPr>
          <w:rFonts w:hint="eastAsia" w:ascii="宋体" w:hAnsi="宋体"/>
          <w:sz w:val="24"/>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2"/>
        <w:ind w:left="0" w:firstLine="0" w:firstLineChars="0"/>
        <w:jc w:val="center"/>
        <w:rPr>
          <w:rFonts w:hint="eastAsia" w:hAnsi="宋体"/>
          <w:b/>
          <w:sz w:val="32"/>
          <w:szCs w:val="22"/>
        </w:rPr>
      </w:pPr>
      <w:r>
        <w:rPr>
          <w:rFonts w:hint="eastAsia" w:hAnsi="宋体"/>
          <w:b/>
          <w:sz w:val="32"/>
          <w:szCs w:val="22"/>
        </w:rPr>
        <w:t>谈判保证金汇款单据</w:t>
      </w:r>
    </w:p>
    <w:p>
      <w:pPr>
        <w:pStyle w:val="2"/>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pPr>
        <w:pStyle w:val="2"/>
        <w:ind w:left="0" w:firstLine="0" w:firstLineChars="0"/>
        <w:jc w:val="center"/>
        <w:rPr>
          <w:rFonts w:hint="default" w:hAnsi="宋体"/>
          <w:b w:val="0"/>
          <w:bCs/>
          <w:sz w:val="24"/>
          <w:lang w:val="en-US" w:eastAsia="zh-CN"/>
        </w:rPr>
      </w:pPr>
      <w:r>
        <w:rPr>
          <w:rFonts w:hint="eastAsia" w:hAnsi="宋体"/>
          <w:b w:val="0"/>
          <w:bCs/>
          <w:sz w:val="24"/>
          <w:lang w:val="en-US" w:eastAsia="zh-CN"/>
        </w:rPr>
        <w:t>（注：谈判保证金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账户，不得以个人账户汇出谈判保证金。</w:t>
      </w:r>
      <w:r>
        <w:rPr>
          <w:rFonts w:hint="eastAsia" w:hAnsi="宋体"/>
          <w:b w:val="0"/>
          <w:bCs/>
          <w:sz w:val="24"/>
          <w:lang w:val="en-US" w:eastAsia="zh-CN"/>
        </w:rPr>
        <w:t>）</w:t>
      </w:r>
    </w:p>
    <w:p>
      <w:pPr>
        <w:snapToGrid w:val="0"/>
        <w:spacing w:before="100" w:beforeAutospacing="1" w:after="100" w:afterAutospacing="1"/>
        <w:jc w:val="left"/>
        <w:outlineLvl w:val="0"/>
        <w:rPr>
          <w:rFonts w:hint="eastAsia" w:ascii="宋体"/>
          <w:sz w:val="24"/>
        </w:rPr>
      </w:pPr>
      <w:bookmarkStart w:id="73" w:name="_Toc421025125"/>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4"/>
          <w:szCs w:val="20"/>
        </w:rPr>
        <w:t>附件</w:t>
      </w:r>
      <w:r>
        <w:rPr>
          <w:rFonts w:hint="eastAsia" w:ascii="宋体"/>
          <w:sz w:val="24"/>
          <w:szCs w:val="20"/>
          <w:lang w:val="en-US" w:eastAsia="zh-CN"/>
        </w:rPr>
        <w:t>6</w:t>
      </w:r>
      <w:r>
        <w:rPr>
          <w:rFonts w:hint="eastAsia" w:ascii="宋体"/>
          <w:sz w:val="24"/>
          <w:szCs w:val="20"/>
        </w:rPr>
        <w:t>-2</w:t>
      </w:r>
      <w:r>
        <w:rPr>
          <w:rFonts w:hint="eastAsia" w:ascii="宋体"/>
          <w:sz w:val="22"/>
          <w:szCs w:val="18"/>
        </w:rPr>
        <w:t xml:space="preserve">              </w:t>
      </w:r>
      <w:r>
        <w:rPr>
          <w:rFonts w:hint="eastAsia" w:ascii="宋体"/>
          <w:sz w:val="24"/>
          <w:szCs w:val="24"/>
        </w:rPr>
        <w:t xml:space="preserve"> </w:t>
      </w:r>
      <w:r>
        <w:rPr>
          <w:rFonts w:hint="eastAsia" w:ascii="宋体" w:hAnsi="宋体"/>
          <w:b/>
          <w:bCs/>
          <w:sz w:val="32"/>
          <w:szCs w:val="32"/>
        </w:rPr>
        <w:t>退还谈判保证金承诺书</w:t>
      </w:r>
      <w:bookmarkEnd w:id="73"/>
    </w:p>
    <w:p>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eastAsia="zh-CN"/>
        </w:rPr>
        <w:t>福建省高速公路养护工程有限公司项目经理部一、福州川达公路养护工程有限公司</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cs="宋体"/>
          <w:sz w:val="28"/>
          <w:szCs w:val="28"/>
          <w:u w:val="single"/>
          <w:lang w:val="en-US" w:eastAsia="zh-CN"/>
        </w:rPr>
        <w:t>2024~2025年度省内部分地区拌合楼运输服务采购项目（二次采购）</w:t>
      </w:r>
      <w:r>
        <w:rPr>
          <w:rFonts w:hint="eastAsia" w:ascii="宋体" w:hAnsi="宋体" w:eastAsia="宋体" w:cs="宋体"/>
          <w:sz w:val="28"/>
          <w:szCs w:val="28"/>
          <w:highlight w:val="none"/>
          <w:u w:val="none"/>
        </w:rPr>
        <w:t>（项目编号：</w:t>
      </w:r>
      <w:r>
        <w:rPr>
          <w:rFonts w:hint="eastAsia" w:ascii="宋体" w:hAnsi="宋体" w:cs="宋体"/>
          <w:sz w:val="28"/>
          <w:szCs w:val="28"/>
          <w:highlight w:val="none"/>
          <w:u w:val="single"/>
          <w:lang w:val="en-US" w:eastAsia="zh-CN"/>
        </w:rPr>
        <w:t>XM1-2024-FW-002</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rPr>
        <w:t>的谈判</w:t>
      </w:r>
      <w:r>
        <w:rPr>
          <w:rFonts w:hint="eastAsia" w:ascii="宋体" w:hAnsi="宋体" w:eastAsia="宋体" w:cs="宋体"/>
          <w:sz w:val="28"/>
          <w:szCs w:val="28"/>
        </w:rPr>
        <w:t xml:space="preserve">，我方以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元的谈判保证金，当可以退还时，请退还到我公司以下账户，我公司将视为已收到该谈判保证金：</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pPr>
        <w:spacing w:before="156" w:beforeLines="50" w:after="156" w:afterLines="50"/>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hint="eastAsia" w:ascii="宋体" w:hAnsi="宋体"/>
          <w:sz w:val="24"/>
        </w:rPr>
      </w:pPr>
    </w:p>
    <w:p>
      <w:pPr>
        <w:pStyle w:val="6"/>
        <w:spacing w:line="560" w:lineRule="exact"/>
        <w:ind w:firstLine="0"/>
        <w:rPr>
          <w:rFonts w:hint="eastAsia" w:ascii="仿宋_GB2312" w:eastAsia="仿宋_GB2312"/>
          <w:sz w:val="30"/>
          <w:szCs w:val="30"/>
        </w:rPr>
      </w:pPr>
    </w:p>
    <w:p>
      <w:pPr>
        <w:pStyle w:val="6"/>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注：本表除签字外，其余填写内容需为印刷体，开户名、开户行、及账号应与提交谈判保证金的账号相同。</w:t>
      </w:r>
    </w:p>
    <w:p>
      <w:pPr>
        <w:rPr>
          <w:rFonts w:ascii="宋体" w:hAnsi="宋体"/>
          <w:sz w:val="28"/>
        </w:rPr>
      </w:pPr>
    </w:p>
    <w:p>
      <w:pPr>
        <w:rPr>
          <w:rFonts w:hint="eastAsia" w:ascii="宋体" w:hAnsi="宋体" w:eastAsia="宋体"/>
          <w:shd w:val="pct10" w:color="auto" w:fill="FFFFFF"/>
          <w:lang w:val="en-US" w:eastAsia="zh-CN"/>
        </w:rPr>
      </w:pPr>
      <w:r>
        <w:rPr>
          <w:rFonts w:ascii="宋体" w:hAnsi="宋体"/>
          <w:sz w:val="28"/>
        </w:rPr>
        <w:br w:type="page"/>
      </w:r>
      <w:r>
        <w:rPr>
          <w:rFonts w:hint="eastAsia" w:ascii="宋体"/>
          <w:sz w:val="24"/>
        </w:rPr>
        <w:t>附件</w:t>
      </w:r>
      <w:r>
        <w:rPr>
          <w:rFonts w:hint="eastAsia" w:ascii="宋体"/>
          <w:sz w:val="24"/>
          <w:lang w:val="en-US" w:eastAsia="zh-CN"/>
        </w:rPr>
        <w:t>7</w:t>
      </w:r>
    </w:p>
    <w:p>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pPr>
        <w:pStyle w:val="9"/>
        <w:widowControl/>
        <w:spacing w:line="460" w:lineRule="exact"/>
        <w:jc w:val="left"/>
        <w:rPr>
          <w:rFonts w:hAnsi="宋体"/>
          <w:sz w:val="24"/>
        </w:rPr>
      </w:pPr>
    </w:p>
    <w:p>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福建省高速公路养护工程有限公司项目经理部一、福州川达公路养护工程有限公司</w:t>
      </w:r>
    </w:p>
    <w:p>
      <w:pPr>
        <w:spacing w:line="460" w:lineRule="exact"/>
        <w:ind w:firstLine="480" w:firstLineChars="200"/>
        <w:rPr>
          <w:rFonts w:hint="eastAsia" w:ascii="宋体" w:hAnsi="宋体" w:cs="宋体"/>
          <w:sz w:val="24"/>
          <w:szCs w:val="24"/>
        </w:rPr>
      </w:pPr>
      <w:r>
        <w:rPr>
          <w:rFonts w:hint="eastAsia" w:ascii="宋体" w:hAnsi="宋体" w:cs="宋体"/>
          <w:sz w:val="24"/>
          <w:szCs w:val="24"/>
          <w:lang w:bidi="ar"/>
        </w:rPr>
        <w:t>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我方能够完全响应和满足谈判文件</w:t>
      </w:r>
      <w:r>
        <w:rPr>
          <w:rFonts w:hint="eastAsia" w:ascii="宋体" w:hAnsi="宋体" w:cs="宋体"/>
          <w:kern w:val="0"/>
          <w:sz w:val="24"/>
          <w:szCs w:val="24"/>
          <w:highlight w:val="none"/>
          <w:lang w:bidi="ar"/>
        </w:rPr>
        <w:t>（项目编号：</w:t>
      </w:r>
      <w:r>
        <w:rPr>
          <w:rFonts w:hint="eastAsia" w:hAnsi="宋体"/>
          <w:sz w:val="24"/>
          <w:highlight w:val="none"/>
          <w:u w:val="single"/>
          <w:lang w:val="en-US" w:eastAsia="zh-CN"/>
        </w:rPr>
        <w:t>XM1-2024-FW-002</w:t>
      </w:r>
      <w:r>
        <w:rPr>
          <w:rFonts w:hint="eastAsia" w:ascii="宋体" w:hAnsi="宋体" w:cs="宋体"/>
          <w:kern w:val="0"/>
          <w:sz w:val="24"/>
          <w:szCs w:val="24"/>
          <w:highlight w:val="none"/>
          <w:lang w:bidi="ar"/>
        </w:rPr>
        <w:t>）第</w:t>
      </w:r>
      <w:r>
        <w:rPr>
          <w:rFonts w:hint="eastAsia" w:ascii="宋体" w:hAnsi="宋体" w:cs="宋体"/>
          <w:kern w:val="0"/>
          <w:sz w:val="24"/>
          <w:szCs w:val="24"/>
          <w:lang w:bidi="ar"/>
        </w:rPr>
        <w:t>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不限于失去成交资格、谈判保证金不予退还、合同终止、纳入不良信用记录以及附带给我方自身带来的经济名誉损失等</w:t>
      </w:r>
      <w:r>
        <w:rPr>
          <w:rFonts w:hint="eastAsia" w:ascii="宋体" w:hAnsi="宋体" w:cs="宋体"/>
          <w:kern w:val="0"/>
          <w:sz w:val="24"/>
          <w:szCs w:val="24"/>
          <w:lang w:bidi="ar"/>
        </w:rPr>
        <w:t>）。</w:t>
      </w:r>
    </w:p>
    <w:p>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pPr>
        <w:spacing w:line="460" w:lineRule="exact"/>
        <w:ind w:firstLine="480"/>
        <w:rPr>
          <w:rFonts w:hint="eastAsia" w:ascii="宋体" w:hAnsi="宋体" w:cs="宋体"/>
          <w:kern w:val="0"/>
          <w:sz w:val="24"/>
          <w:szCs w:val="24"/>
        </w:rPr>
      </w:pPr>
    </w:p>
    <w:p>
      <w:pPr>
        <w:spacing w:line="460" w:lineRule="exact"/>
        <w:ind w:firstLine="480"/>
        <w:rPr>
          <w:rFonts w:hint="eastAsia" w:ascii="宋体" w:hAnsi="宋体" w:cs="宋体"/>
          <w:kern w:val="0"/>
          <w:sz w:val="24"/>
          <w:szCs w:val="24"/>
        </w:rPr>
      </w:pPr>
    </w:p>
    <w:p>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pPr>
        <w:adjustRightInd w:val="0"/>
        <w:snapToGrid w:val="0"/>
        <w:spacing w:line="460" w:lineRule="exact"/>
        <w:ind w:firstLine="480" w:firstLineChars="200"/>
        <w:rPr>
          <w:rFonts w:hint="eastAsia" w:ascii="宋体" w:hAnsi="宋体"/>
          <w:sz w:val="24"/>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8</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ascii="宋体" w:hAnsi="宋体" w:cs="宋体"/>
          <w:szCs w:val="24"/>
          <w:highlight w:val="none"/>
          <w:lang w:bidi="ar"/>
        </w:rPr>
        <w:t>：</w:t>
      </w:r>
      <w:r>
        <w:rPr>
          <w:rFonts w:hint="eastAsia" w:hAnsi="宋体"/>
          <w:sz w:val="24"/>
          <w:highlight w:val="none"/>
          <w:u w:val="single"/>
          <w:lang w:val="en-US" w:eastAsia="zh-CN"/>
        </w:rPr>
        <w:t>XM1-2024-FW-002</w:t>
      </w:r>
      <w:r>
        <w:rPr>
          <w:rFonts w:hint="eastAsia" w:ascii="宋体" w:hAnsi="宋体" w:cs="宋体"/>
          <w:szCs w:val="24"/>
          <w:highlight w:val="none"/>
          <w:u w:val="single"/>
          <w:lang w:bidi="ar"/>
        </w:rPr>
        <w:t xml:space="preserve"> </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20</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p>
        </w:tc>
      </w:tr>
    </w:tbl>
    <w:p>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pPr>
        <w:adjustRightInd w:val="0"/>
        <w:snapToGrid w:val="0"/>
        <w:spacing w:line="460" w:lineRule="exact"/>
        <w:rPr>
          <w:rFonts w:hint="eastAsia" w:ascii="宋体" w:hAnsi="宋体"/>
          <w:sz w:val="24"/>
        </w:rPr>
      </w:pPr>
    </w:p>
    <w:p>
      <w:pPr>
        <w:rPr>
          <w:rFonts w:hint="eastAsia"/>
          <w:u w:val="single"/>
        </w:rPr>
      </w:pPr>
    </w:p>
    <w:p/>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2"/>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2"/>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9417C"/>
    <w:multiLevelType w:val="singleLevel"/>
    <w:tmpl w:val="5EF9417C"/>
    <w:lvl w:ilvl="0" w:tentative="0">
      <w:start w:val="4"/>
      <w:numFmt w:val="decimal"/>
      <w:suff w:val="nothing"/>
      <w:lvlText w:val="%1."/>
      <w:lvlJc w:val="left"/>
    </w:lvl>
  </w:abstractNum>
  <w:num w:numId="1">
    <w:abstractNumId w:val="8"/>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000000"/>
    <w:rsid w:val="00133387"/>
    <w:rsid w:val="00726300"/>
    <w:rsid w:val="00936276"/>
    <w:rsid w:val="00B406C6"/>
    <w:rsid w:val="010827C0"/>
    <w:rsid w:val="01192C1F"/>
    <w:rsid w:val="011E021E"/>
    <w:rsid w:val="01213882"/>
    <w:rsid w:val="01547704"/>
    <w:rsid w:val="0176597C"/>
    <w:rsid w:val="019329D2"/>
    <w:rsid w:val="01AF70E0"/>
    <w:rsid w:val="01CD7566"/>
    <w:rsid w:val="01E21263"/>
    <w:rsid w:val="01EA636A"/>
    <w:rsid w:val="01F42D45"/>
    <w:rsid w:val="020C4532"/>
    <w:rsid w:val="0216715F"/>
    <w:rsid w:val="023A5678"/>
    <w:rsid w:val="02FE20CD"/>
    <w:rsid w:val="03004097"/>
    <w:rsid w:val="032A2EC2"/>
    <w:rsid w:val="0332621A"/>
    <w:rsid w:val="0336085A"/>
    <w:rsid w:val="036C58F1"/>
    <w:rsid w:val="03836A76"/>
    <w:rsid w:val="0394136C"/>
    <w:rsid w:val="03B1713F"/>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71C6FC5"/>
    <w:rsid w:val="0721638A"/>
    <w:rsid w:val="07247C28"/>
    <w:rsid w:val="072B545A"/>
    <w:rsid w:val="073961A7"/>
    <w:rsid w:val="07593D76"/>
    <w:rsid w:val="0768220B"/>
    <w:rsid w:val="07740BAF"/>
    <w:rsid w:val="07837045"/>
    <w:rsid w:val="07DB720D"/>
    <w:rsid w:val="087B41C0"/>
    <w:rsid w:val="0895702F"/>
    <w:rsid w:val="08986B20"/>
    <w:rsid w:val="08AB6853"/>
    <w:rsid w:val="08B17BE1"/>
    <w:rsid w:val="08D01C74"/>
    <w:rsid w:val="08E25FED"/>
    <w:rsid w:val="08ED37F1"/>
    <w:rsid w:val="09D65B51"/>
    <w:rsid w:val="0A00497C"/>
    <w:rsid w:val="0A23066B"/>
    <w:rsid w:val="0A4F320E"/>
    <w:rsid w:val="0A5E16A3"/>
    <w:rsid w:val="0A60541B"/>
    <w:rsid w:val="0AAF0151"/>
    <w:rsid w:val="0AB76F7E"/>
    <w:rsid w:val="0ABA2D7D"/>
    <w:rsid w:val="0AD32091"/>
    <w:rsid w:val="0AD57BB7"/>
    <w:rsid w:val="0AE20526"/>
    <w:rsid w:val="0B372620"/>
    <w:rsid w:val="0B7C6285"/>
    <w:rsid w:val="0BA47589"/>
    <w:rsid w:val="0BDF2BDA"/>
    <w:rsid w:val="0BF61CE6"/>
    <w:rsid w:val="0C126BE9"/>
    <w:rsid w:val="0C1E10EA"/>
    <w:rsid w:val="0C433405"/>
    <w:rsid w:val="0C436DA2"/>
    <w:rsid w:val="0C601702"/>
    <w:rsid w:val="0C9D4705"/>
    <w:rsid w:val="0CC00342"/>
    <w:rsid w:val="0CC207F1"/>
    <w:rsid w:val="0CC27BBA"/>
    <w:rsid w:val="0D0504FC"/>
    <w:rsid w:val="0D0C3638"/>
    <w:rsid w:val="0D1534C3"/>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00896"/>
    <w:rsid w:val="10C1473A"/>
    <w:rsid w:val="10E103FD"/>
    <w:rsid w:val="112371A2"/>
    <w:rsid w:val="11366ED6"/>
    <w:rsid w:val="113F222E"/>
    <w:rsid w:val="116364D9"/>
    <w:rsid w:val="116F23E8"/>
    <w:rsid w:val="119B4F8B"/>
    <w:rsid w:val="11AF62B9"/>
    <w:rsid w:val="1226519C"/>
    <w:rsid w:val="125535EC"/>
    <w:rsid w:val="1255782F"/>
    <w:rsid w:val="128A74D9"/>
    <w:rsid w:val="12A367ED"/>
    <w:rsid w:val="130C6140"/>
    <w:rsid w:val="133F1303"/>
    <w:rsid w:val="1384217A"/>
    <w:rsid w:val="13897791"/>
    <w:rsid w:val="139D323C"/>
    <w:rsid w:val="13BC3F2C"/>
    <w:rsid w:val="13F439B8"/>
    <w:rsid w:val="13FD3CDB"/>
    <w:rsid w:val="143516C6"/>
    <w:rsid w:val="143C2A55"/>
    <w:rsid w:val="143C4803"/>
    <w:rsid w:val="14926B19"/>
    <w:rsid w:val="14A33DD8"/>
    <w:rsid w:val="14B44CE1"/>
    <w:rsid w:val="14B940A6"/>
    <w:rsid w:val="150115A9"/>
    <w:rsid w:val="15447F18"/>
    <w:rsid w:val="155838BF"/>
    <w:rsid w:val="1578002F"/>
    <w:rsid w:val="15A703A2"/>
    <w:rsid w:val="15B30500"/>
    <w:rsid w:val="15BF393E"/>
    <w:rsid w:val="15F15AC1"/>
    <w:rsid w:val="16176408"/>
    <w:rsid w:val="165B002D"/>
    <w:rsid w:val="166718DF"/>
    <w:rsid w:val="16826719"/>
    <w:rsid w:val="16A20B69"/>
    <w:rsid w:val="17084E70"/>
    <w:rsid w:val="171C4DC0"/>
    <w:rsid w:val="172872C1"/>
    <w:rsid w:val="1732013F"/>
    <w:rsid w:val="1767428D"/>
    <w:rsid w:val="17982698"/>
    <w:rsid w:val="179B3F36"/>
    <w:rsid w:val="17AD5A18"/>
    <w:rsid w:val="17C57205"/>
    <w:rsid w:val="18115FA7"/>
    <w:rsid w:val="18640A13"/>
    <w:rsid w:val="18770500"/>
    <w:rsid w:val="189F35B2"/>
    <w:rsid w:val="18A84B5D"/>
    <w:rsid w:val="18F02060"/>
    <w:rsid w:val="1901426D"/>
    <w:rsid w:val="191915B7"/>
    <w:rsid w:val="193463F1"/>
    <w:rsid w:val="19630A84"/>
    <w:rsid w:val="19C37774"/>
    <w:rsid w:val="19C57049"/>
    <w:rsid w:val="1A084D34"/>
    <w:rsid w:val="1A1D6E85"/>
    <w:rsid w:val="1A22449B"/>
    <w:rsid w:val="1A91517D"/>
    <w:rsid w:val="1AAB4490"/>
    <w:rsid w:val="1AEB2ADF"/>
    <w:rsid w:val="1AF5395E"/>
    <w:rsid w:val="1B171B26"/>
    <w:rsid w:val="1B432BEF"/>
    <w:rsid w:val="1B612DA1"/>
    <w:rsid w:val="1B740D26"/>
    <w:rsid w:val="1B8271CE"/>
    <w:rsid w:val="1B9F38FC"/>
    <w:rsid w:val="1BAD248A"/>
    <w:rsid w:val="1C47468D"/>
    <w:rsid w:val="1C497378"/>
    <w:rsid w:val="1C5B3C94"/>
    <w:rsid w:val="1CA27B15"/>
    <w:rsid w:val="1CFF2B94"/>
    <w:rsid w:val="1D183933"/>
    <w:rsid w:val="1D1B6096"/>
    <w:rsid w:val="1D383FD6"/>
    <w:rsid w:val="1D7E5E8C"/>
    <w:rsid w:val="1D9B6A3E"/>
    <w:rsid w:val="1DDC0E05"/>
    <w:rsid w:val="1E0068A1"/>
    <w:rsid w:val="1E312EFF"/>
    <w:rsid w:val="1E85324A"/>
    <w:rsid w:val="1E870D71"/>
    <w:rsid w:val="1EA27958"/>
    <w:rsid w:val="1EA543A2"/>
    <w:rsid w:val="1ED0096A"/>
    <w:rsid w:val="1EF36406"/>
    <w:rsid w:val="1EFA59E6"/>
    <w:rsid w:val="1F0265C3"/>
    <w:rsid w:val="1F046865"/>
    <w:rsid w:val="1F114ADE"/>
    <w:rsid w:val="1F3F4D98"/>
    <w:rsid w:val="1F5E3B1A"/>
    <w:rsid w:val="1F877999"/>
    <w:rsid w:val="1F974FE3"/>
    <w:rsid w:val="1F9E45C4"/>
    <w:rsid w:val="1FA616CA"/>
    <w:rsid w:val="1FAD2A59"/>
    <w:rsid w:val="1FD2426D"/>
    <w:rsid w:val="20373276"/>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9857CE"/>
    <w:rsid w:val="23B05BD9"/>
    <w:rsid w:val="23CE11F0"/>
    <w:rsid w:val="23E8646B"/>
    <w:rsid w:val="24062738"/>
    <w:rsid w:val="244B2840"/>
    <w:rsid w:val="24960973"/>
    <w:rsid w:val="24B228BF"/>
    <w:rsid w:val="2533755C"/>
    <w:rsid w:val="2536704D"/>
    <w:rsid w:val="254B2DFF"/>
    <w:rsid w:val="255E41D9"/>
    <w:rsid w:val="25627E42"/>
    <w:rsid w:val="25643BBA"/>
    <w:rsid w:val="256C0CC0"/>
    <w:rsid w:val="258B55EA"/>
    <w:rsid w:val="25C26B32"/>
    <w:rsid w:val="262A4E03"/>
    <w:rsid w:val="26345C82"/>
    <w:rsid w:val="265D1A6F"/>
    <w:rsid w:val="26A526DC"/>
    <w:rsid w:val="26E01966"/>
    <w:rsid w:val="26E86A6C"/>
    <w:rsid w:val="27337CE7"/>
    <w:rsid w:val="27475541"/>
    <w:rsid w:val="27906CB2"/>
    <w:rsid w:val="279A7D67"/>
    <w:rsid w:val="279D49E5"/>
    <w:rsid w:val="27E47823"/>
    <w:rsid w:val="285E0D94"/>
    <w:rsid w:val="28665E9B"/>
    <w:rsid w:val="28BB61E6"/>
    <w:rsid w:val="28CA01D8"/>
    <w:rsid w:val="28CF1C92"/>
    <w:rsid w:val="28DC4AB2"/>
    <w:rsid w:val="291E0523"/>
    <w:rsid w:val="29220014"/>
    <w:rsid w:val="29312005"/>
    <w:rsid w:val="294D2BB7"/>
    <w:rsid w:val="298C7B83"/>
    <w:rsid w:val="29B844D4"/>
    <w:rsid w:val="29DB7B3A"/>
    <w:rsid w:val="2A0616E3"/>
    <w:rsid w:val="2A1060BE"/>
    <w:rsid w:val="2A302299"/>
    <w:rsid w:val="2A3A7D8C"/>
    <w:rsid w:val="2A7C7BF7"/>
    <w:rsid w:val="2AB95A4C"/>
    <w:rsid w:val="2AE13EFE"/>
    <w:rsid w:val="2B25495E"/>
    <w:rsid w:val="2B312790"/>
    <w:rsid w:val="2BA74800"/>
    <w:rsid w:val="2BA764A9"/>
    <w:rsid w:val="2BE07D12"/>
    <w:rsid w:val="2C0A4D8F"/>
    <w:rsid w:val="2C416A03"/>
    <w:rsid w:val="2C491D5B"/>
    <w:rsid w:val="2C532BDA"/>
    <w:rsid w:val="2C640943"/>
    <w:rsid w:val="2C6609A6"/>
    <w:rsid w:val="2C6C77F8"/>
    <w:rsid w:val="2C7F752B"/>
    <w:rsid w:val="2C815051"/>
    <w:rsid w:val="2CA46F92"/>
    <w:rsid w:val="2CA945A8"/>
    <w:rsid w:val="2D8843AE"/>
    <w:rsid w:val="2D8A2BC5"/>
    <w:rsid w:val="2DAA682A"/>
    <w:rsid w:val="2DB17BB8"/>
    <w:rsid w:val="2DFF6B75"/>
    <w:rsid w:val="2E0A72C8"/>
    <w:rsid w:val="2E1819E5"/>
    <w:rsid w:val="2E7B72D6"/>
    <w:rsid w:val="2EF7784D"/>
    <w:rsid w:val="2F0B32F8"/>
    <w:rsid w:val="2F0E4B96"/>
    <w:rsid w:val="2F2A7C22"/>
    <w:rsid w:val="2F5B602D"/>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2A215B"/>
    <w:rsid w:val="3172160B"/>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3A23"/>
    <w:rsid w:val="341973B8"/>
    <w:rsid w:val="3422536C"/>
    <w:rsid w:val="344F012B"/>
    <w:rsid w:val="34592D57"/>
    <w:rsid w:val="345968B4"/>
    <w:rsid w:val="347F27BE"/>
    <w:rsid w:val="34C603ED"/>
    <w:rsid w:val="34DB551B"/>
    <w:rsid w:val="35252BA6"/>
    <w:rsid w:val="3575596F"/>
    <w:rsid w:val="359F29EC"/>
    <w:rsid w:val="35AA386B"/>
    <w:rsid w:val="35C67F79"/>
    <w:rsid w:val="35F5085E"/>
    <w:rsid w:val="36154BBE"/>
    <w:rsid w:val="36527A5E"/>
    <w:rsid w:val="3687595A"/>
    <w:rsid w:val="368D0A96"/>
    <w:rsid w:val="36985DB9"/>
    <w:rsid w:val="36AD2EE7"/>
    <w:rsid w:val="36B10C29"/>
    <w:rsid w:val="36B349A1"/>
    <w:rsid w:val="36CF10AF"/>
    <w:rsid w:val="36F40B16"/>
    <w:rsid w:val="372E04CB"/>
    <w:rsid w:val="37411658"/>
    <w:rsid w:val="375C149E"/>
    <w:rsid w:val="376B527C"/>
    <w:rsid w:val="377F6482"/>
    <w:rsid w:val="37B207B5"/>
    <w:rsid w:val="37B95FE7"/>
    <w:rsid w:val="37BF0713"/>
    <w:rsid w:val="37CE1367"/>
    <w:rsid w:val="37DF3574"/>
    <w:rsid w:val="38000611"/>
    <w:rsid w:val="38080D1C"/>
    <w:rsid w:val="383218F5"/>
    <w:rsid w:val="38585753"/>
    <w:rsid w:val="38BA0113"/>
    <w:rsid w:val="38CF35E8"/>
    <w:rsid w:val="38D1110E"/>
    <w:rsid w:val="38D34FF7"/>
    <w:rsid w:val="38D46E50"/>
    <w:rsid w:val="38E70932"/>
    <w:rsid w:val="391D4354"/>
    <w:rsid w:val="393671C3"/>
    <w:rsid w:val="39390772"/>
    <w:rsid w:val="395D6E46"/>
    <w:rsid w:val="397D3044"/>
    <w:rsid w:val="39BF540B"/>
    <w:rsid w:val="39CD5D7A"/>
    <w:rsid w:val="39E430C3"/>
    <w:rsid w:val="3A26548A"/>
    <w:rsid w:val="3A322081"/>
    <w:rsid w:val="3A43428E"/>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162C"/>
    <w:rsid w:val="3CE533DA"/>
    <w:rsid w:val="3CE77152"/>
    <w:rsid w:val="3D141F11"/>
    <w:rsid w:val="3D2D6B2F"/>
    <w:rsid w:val="3D31661F"/>
    <w:rsid w:val="3D324146"/>
    <w:rsid w:val="3DA66102"/>
    <w:rsid w:val="3DC254CA"/>
    <w:rsid w:val="3DD05E38"/>
    <w:rsid w:val="3E1877DF"/>
    <w:rsid w:val="3E1B5ED9"/>
    <w:rsid w:val="3E330175"/>
    <w:rsid w:val="3EA3354D"/>
    <w:rsid w:val="3F035D9A"/>
    <w:rsid w:val="3F695DAF"/>
    <w:rsid w:val="3F6C393F"/>
    <w:rsid w:val="3F6E5909"/>
    <w:rsid w:val="3FA6322C"/>
    <w:rsid w:val="3FD17C46"/>
    <w:rsid w:val="3FDD65EB"/>
    <w:rsid w:val="3FEE6BFE"/>
    <w:rsid w:val="3FEE6F69"/>
    <w:rsid w:val="40122D93"/>
    <w:rsid w:val="40167D4F"/>
    <w:rsid w:val="40544E2E"/>
    <w:rsid w:val="406D33F5"/>
    <w:rsid w:val="410D73A4"/>
    <w:rsid w:val="412E1E70"/>
    <w:rsid w:val="4164616D"/>
    <w:rsid w:val="417E204F"/>
    <w:rsid w:val="41EE2D31"/>
    <w:rsid w:val="42206C63"/>
    <w:rsid w:val="42291FBB"/>
    <w:rsid w:val="42672AE3"/>
    <w:rsid w:val="427A2817"/>
    <w:rsid w:val="428B4190"/>
    <w:rsid w:val="42D261AF"/>
    <w:rsid w:val="43000F6E"/>
    <w:rsid w:val="43607FCD"/>
    <w:rsid w:val="43776D56"/>
    <w:rsid w:val="4383394D"/>
    <w:rsid w:val="4384396B"/>
    <w:rsid w:val="438A6A89"/>
    <w:rsid w:val="43A044FF"/>
    <w:rsid w:val="43A23DD3"/>
    <w:rsid w:val="43AC4C52"/>
    <w:rsid w:val="43CE2E1A"/>
    <w:rsid w:val="43F403A7"/>
    <w:rsid w:val="4441079C"/>
    <w:rsid w:val="44775260"/>
    <w:rsid w:val="448654A3"/>
    <w:rsid w:val="4488746D"/>
    <w:rsid w:val="44B32413"/>
    <w:rsid w:val="44C304A5"/>
    <w:rsid w:val="44D22496"/>
    <w:rsid w:val="44E1092B"/>
    <w:rsid w:val="45D3296A"/>
    <w:rsid w:val="45E71F71"/>
    <w:rsid w:val="462F3918"/>
    <w:rsid w:val="464F5D68"/>
    <w:rsid w:val="46A936CA"/>
    <w:rsid w:val="46B502C1"/>
    <w:rsid w:val="46D22C21"/>
    <w:rsid w:val="46E46B2F"/>
    <w:rsid w:val="46F30DEA"/>
    <w:rsid w:val="47172AAD"/>
    <w:rsid w:val="47B440D5"/>
    <w:rsid w:val="48194880"/>
    <w:rsid w:val="481C1C7A"/>
    <w:rsid w:val="48371705"/>
    <w:rsid w:val="485756B9"/>
    <w:rsid w:val="486A0C38"/>
    <w:rsid w:val="488E2B78"/>
    <w:rsid w:val="489A776F"/>
    <w:rsid w:val="489B5295"/>
    <w:rsid w:val="490177EE"/>
    <w:rsid w:val="490B241B"/>
    <w:rsid w:val="4916491B"/>
    <w:rsid w:val="49331971"/>
    <w:rsid w:val="495E69EE"/>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BD172D"/>
    <w:rsid w:val="4BD016F9"/>
    <w:rsid w:val="4BD72A88"/>
    <w:rsid w:val="4C0849EF"/>
    <w:rsid w:val="4C0A69B9"/>
    <w:rsid w:val="4C431ECB"/>
    <w:rsid w:val="4CA25BA5"/>
    <w:rsid w:val="4CBC1506"/>
    <w:rsid w:val="4CE0596C"/>
    <w:rsid w:val="4CEA0599"/>
    <w:rsid w:val="4CF10C69"/>
    <w:rsid w:val="4D5C3245"/>
    <w:rsid w:val="4D704F42"/>
    <w:rsid w:val="4D7F5185"/>
    <w:rsid w:val="4DBE3EFF"/>
    <w:rsid w:val="4DEB281B"/>
    <w:rsid w:val="4DED20EF"/>
    <w:rsid w:val="4DF47921"/>
    <w:rsid w:val="4DF53699"/>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F09CE"/>
    <w:rsid w:val="4F400944"/>
    <w:rsid w:val="4F4E7ABA"/>
    <w:rsid w:val="4F604F02"/>
    <w:rsid w:val="4FC10645"/>
    <w:rsid w:val="4FC41575"/>
    <w:rsid w:val="4FF43C08"/>
    <w:rsid w:val="500A7D66"/>
    <w:rsid w:val="501C6CBB"/>
    <w:rsid w:val="502142D2"/>
    <w:rsid w:val="50243DC2"/>
    <w:rsid w:val="50406E4E"/>
    <w:rsid w:val="5079410E"/>
    <w:rsid w:val="50B05655"/>
    <w:rsid w:val="50B138A7"/>
    <w:rsid w:val="50CA4969"/>
    <w:rsid w:val="50CC248F"/>
    <w:rsid w:val="51226553"/>
    <w:rsid w:val="512C2F2E"/>
    <w:rsid w:val="51791EEB"/>
    <w:rsid w:val="51960CEF"/>
    <w:rsid w:val="522105B9"/>
    <w:rsid w:val="52554706"/>
    <w:rsid w:val="52641C79"/>
    <w:rsid w:val="528079D5"/>
    <w:rsid w:val="528D3EA0"/>
    <w:rsid w:val="52950FA7"/>
    <w:rsid w:val="52E53CDC"/>
    <w:rsid w:val="530B071F"/>
    <w:rsid w:val="533F623F"/>
    <w:rsid w:val="534708FD"/>
    <w:rsid w:val="53510CBD"/>
    <w:rsid w:val="536F17F8"/>
    <w:rsid w:val="53B51901"/>
    <w:rsid w:val="53EE4E13"/>
    <w:rsid w:val="53EE6BC1"/>
    <w:rsid w:val="5407541D"/>
    <w:rsid w:val="54224ABC"/>
    <w:rsid w:val="547C41CC"/>
    <w:rsid w:val="54890E82"/>
    <w:rsid w:val="548968E9"/>
    <w:rsid w:val="54A21FA3"/>
    <w:rsid w:val="54A83213"/>
    <w:rsid w:val="54E96B33"/>
    <w:rsid w:val="54F9581D"/>
    <w:rsid w:val="54FE4BE1"/>
    <w:rsid w:val="552A7962"/>
    <w:rsid w:val="552E25A8"/>
    <w:rsid w:val="55376345"/>
    <w:rsid w:val="55980885"/>
    <w:rsid w:val="55D04FDA"/>
    <w:rsid w:val="55E42029"/>
    <w:rsid w:val="55F304BE"/>
    <w:rsid w:val="560B1CAC"/>
    <w:rsid w:val="56111C07"/>
    <w:rsid w:val="561A3C9D"/>
    <w:rsid w:val="561B7A15"/>
    <w:rsid w:val="565F3DA6"/>
    <w:rsid w:val="567D422C"/>
    <w:rsid w:val="56F91B04"/>
    <w:rsid w:val="570F1328"/>
    <w:rsid w:val="576C0842"/>
    <w:rsid w:val="576F1DC6"/>
    <w:rsid w:val="579932E7"/>
    <w:rsid w:val="57A23F4A"/>
    <w:rsid w:val="57AD13F7"/>
    <w:rsid w:val="57C540DC"/>
    <w:rsid w:val="57EA769F"/>
    <w:rsid w:val="580746F5"/>
    <w:rsid w:val="584E0444"/>
    <w:rsid w:val="58CB127E"/>
    <w:rsid w:val="58CD4DE9"/>
    <w:rsid w:val="58F033DB"/>
    <w:rsid w:val="58F9403E"/>
    <w:rsid w:val="59084281"/>
    <w:rsid w:val="590A14DD"/>
    <w:rsid w:val="59162E41"/>
    <w:rsid w:val="591B5F9C"/>
    <w:rsid w:val="5987789B"/>
    <w:rsid w:val="598C3104"/>
    <w:rsid w:val="599D5E83"/>
    <w:rsid w:val="59C77C98"/>
    <w:rsid w:val="59D86349"/>
    <w:rsid w:val="5A040EEC"/>
    <w:rsid w:val="5A105AE3"/>
    <w:rsid w:val="5A4412E8"/>
    <w:rsid w:val="5A6B2D19"/>
    <w:rsid w:val="5A987886"/>
    <w:rsid w:val="5ACD39D4"/>
    <w:rsid w:val="5AD07020"/>
    <w:rsid w:val="5AE8436A"/>
    <w:rsid w:val="5B084A0C"/>
    <w:rsid w:val="5B417F1E"/>
    <w:rsid w:val="5B7756EE"/>
    <w:rsid w:val="5B7F45A2"/>
    <w:rsid w:val="5BB50481"/>
    <w:rsid w:val="5BF17E7B"/>
    <w:rsid w:val="5BFF0648"/>
    <w:rsid w:val="5BFF1E2F"/>
    <w:rsid w:val="5C0F5926"/>
    <w:rsid w:val="5C394E4E"/>
    <w:rsid w:val="5C3C1FB2"/>
    <w:rsid w:val="5C71213D"/>
    <w:rsid w:val="5C734A4A"/>
    <w:rsid w:val="5C7C137A"/>
    <w:rsid w:val="5CA6628A"/>
    <w:rsid w:val="5CB309A7"/>
    <w:rsid w:val="5CDD2694"/>
    <w:rsid w:val="5CF90BC6"/>
    <w:rsid w:val="5D123920"/>
    <w:rsid w:val="5D467A6D"/>
    <w:rsid w:val="5D7C348F"/>
    <w:rsid w:val="5DB669A1"/>
    <w:rsid w:val="5DC42740"/>
    <w:rsid w:val="5DFB43B4"/>
    <w:rsid w:val="5DFD637E"/>
    <w:rsid w:val="5E056FE1"/>
    <w:rsid w:val="5E062D59"/>
    <w:rsid w:val="5E224037"/>
    <w:rsid w:val="5E2A4C99"/>
    <w:rsid w:val="5E2C6C63"/>
    <w:rsid w:val="5E3D2C1E"/>
    <w:rsid w:val="5E5A241C"/>
    <w:rsid w:val="5E5D0BCB"/>
    <w:rsid w:val="5EBC2507"/>
    <w:rsid w:val="5F1A2F60"/>
    <w:rsid w:val="5F7C7776"/>
    <w:rsid w:val="5F814D8D"/>
    <w:rsid w:val="5F8623A3"/>
    <w:rsid w:val="5F9C1BC7"/>
    <w:rsid w:val="5F9C3975"/>
    <w:rsid w:val="5FC66C44"/>
    <w:rsid w:val="5FD90725"/>
    <w:rsid w:val="600C644D"/>
    <w:rsid w:val="605E50CE"/>
    <w:rsid w:val="60636240"/>
    <w:rsid w:val="6065645C"/>
    <w:rsid w:val="60874625"/>
    <w:rsid w:val="6094289E"/>
    <w:rsid w:val="609D79A4"/>
    <w:rsid w:val="60B8658C"/>
    <w:rsid w:val="612E684E"/>
    <w:rsid w:val="614B38A4"/>
    <w:rsid w:val="61563D8A"/>
    <w:rsid w:val="616A57E7"/>
    <w:rsid w:val="61BE4076"/>
    <w:rsid w:val="61C251E9"/>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6384B"/>
    <w:rsid w:val="64FF0C2E"/>
    <w:rsid w:val="655748CB"/>
    <w:rsid w:val="655B398A"/>
    <w:rsid w:val="65864EAB"/>
    <w:rsid w:val="65BA4B55"/>
    <w:rsid w:val="65DF0A5F"/>
    <w:rsid w:val="66042274"/>
    <w:rsid w:val="66756CCD"/>
    <w:rsid w:val="66A650D9"/>
    <w:rsid w:val="66CC2D91"/>
    <w:rsid w:val="66FA39C9"/>
    <w:rsid w:val="670A5FBA"/>
    <w:rsid w:val="670F05E4"/>
    <w:rsid w:val="673D6A15"/>
    <w:rsid w:val="6747066A"/>
    <w:rsid w:val="67515045"/>
    <w:rsid w:val="676B07FC"/>
    <w:rsid w:val="681A3FD0"/>
    <w:rsid w:val="68295FC1"/>
    <w:rsid w:val="682B117C"/>
    <w:rsid w:val="68354966"/>
    <w:rsid w:val="687078B0"/>
    <w:rsid w:val="68880F3A"/>
    <w:rsid w:val="68A67612"/>
    <w:rsid w:val="68C033B2"/>
    <w:rsid w:val="68D96D76"/>
    <w:rsid w:val="69127D68"/>
    <w:rsid w:val="69296D2D"/>
    <w:rsid w:val="697F058F"/>
    <w:rsid w:val="69A973BA"/>
    <w:rsid w:val="69C42180"/>
    <w:rsid w:val="69EC54F9"/>
    <w:rsid w:val="6A260A0B"/>
    <w:rsid w:val="6A3D5D54"/>
    <w:rsid w:val="6A4B66C3"/>
    <w:rsid w:val="6A876FCF"/>
    <w:rsid w:val="6AA10091"/>
    <w:rsid w:val="6AAF6C52"/>
    <w:rsid w:val="6AC233DC"/>
    <w:rsid w:val="6AEC5B72"/>
    <w:rsid w:val="6B264A3A"/>
    <w:rsid w:val="6B3D24B0"/>
    <w:rsid w:val="6B4355EC"/>
    <w:rsid w:val="6B595E89"/>
    <w:rsid w:val="6B655563"/>
    <w:rsid w:val="6BA50055"/>
    <w:rsid w:val="6BC524C3"/>
    <w:rsid w:val="6C044D7B"/>
    <w:rsid w:val="6C0E5BFA"/>
    <w:rsid w:val="6C1D408F"/>
    <w:rsid w:val="6C6677E4"/>
    <w:rsid w:val="6C9500C9"/>
    <w:rsid w:val="6CD02EB0"/>
    <w:rsid w:val="6CDB5F08"/>
    <w:rsid w:val="6CEE3336"/>
    <w:rsid w:val="6CF03552"/>
    <w:rsid w:val="6D033285"/>
    <w:rsid w:val="6D0B3EE8"/>
    <w:rsid w:val="6D1159A2"/>
    <w:rsid w:val="6D25144D"/>
    <w:rsid w:val="6D2A0812"/>
    <w:rsid w:val="6D6A6E60"/>
    <w:rsid w:val="6DAF51BB"/>
    <w:rsid w:val="6DB273C9"/>
    <w:rsid w:val="6DCF760B"/>
    <w:rsid w:val="6DFB0400"/>
    <w:rsid w:val="6DFF1C9E"/>
    <w:rsid w:val="6E5B2C4D"/>
    <w:rsid w:val="6E71421E"/>
    <w:rsid w:val="6E95615F"/>
    <w:rsid w:val="6EB458FA"/>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A7977"/>
    <w:rsid w:val="735E6095"/>
    <w:rsid w:val="73836344"/>
    <w:rsid w:val="739420B8"/>
    <w:rsid w:val="73B02DE0"/>
    <w:rsid w:val="73B07597"/>
    <w:rsid w:val="73CD1EF7"/>
    <w:rsid w:val="742C1313"/>
    <w:rsid w:val="743B3304"/>
    <w:rsid w:val="74463A57"/>
    <w:rsid w:val="749869A9"/>
    <w:rsid w:val="74F05C4D"/>
    <w:rsid w:val="74FA6D1C"/>
    <w:rsid w:val="750162FC"/>
    <w:rsid w:val="75063912"/>
    <w:rsid w:val="751A116C"/>
    <w:rsid w:val="753A35BC"/>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A92C7B"/>
    <w:rsid w:val="780D15EF"/>
    <w:rsid w:val="78342545"/>
    <w:rsid w:val="783B3F6C"/>
    <w:rsid w:val="78401548"/>
    <w:rsid w:val="78632E2A"/>
    <w:rsid w:val="78670B6C"/>
    <w:rsid w:val="786F7A21"/>
    <w:rsid w:val="789366E3"/>
    <w:rsid w:val="78941235"/>
    <w:rsid w:val="78B2790D"/>
    <w:rsid w:val="78D6184E"/>
    <w:rsid w:val="79102FB2"/>
    <w:rsid w:val="79222CE5"/>
    <w:rsid w:val="79444A09"/>
    <w:rsid w:val="79556C16"/>
    <w:rsid w:val="798D4602"/>
    <w:rsid w:val="79D55FA9"/>
    <w:rsid w:val="79F857F4"/>
    <w:rsid w:val="79FA5A10"/>
    <w:rsid w:val="79FA77BE"/>
    <w:rsid w:val="7A214D4A"/>
    <w:rsid w:val="7A2B5BC9"/>
    <w:rsid w:val="7A72194D"/>
    <w:rsid w:val="7ABB5669"/>
    <w:rsid w:val="7AFD57B8"/>
    <w:rsid w:val="7B004490"/>
    <w:rsid w:val="7B087CB8"/>
    <w:rsid w:val="7B255EE6"/>
    <w:rsid w:val="7B4E6013"/>
    <w:rsid w:val="7B564EC8"/>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2F5E5E"/>
    <w:rsid w:val="7D6E474B"/>
    <w:rsid w:val="7D972EFD"/>
    <w:rsid w:val="7DA01B27"/>
    <w:rsid w:val="7DA63EE4"/>
    <w:rsid w:val="7DB61C4E"/>
    <w:rsid w:val="7DBB7264"/>
    <w:rsid w:val="7DCC327D"/>
    <w:rsid w:val="7E4E3D96"/>
    <w:rsid w:val="7E4E5490"/>
    <w:rsid w:val="7E8A55B4"/>
    <w:rsid w:val="7ED700CE"/>
    <w:rsid w:val="7EE60311"/>
    <w:rsid w:val="7EEB3B79"/>
    <w:rsid w:val="7F1629A4"/>
    <w:rsid w:val="7F2E23E3"/>
    <w:rsid w:val="7F361298"/>
    <w:rsid w:val="7F5B4351"/>
    <w:rsid w:val="7FA75CF2"/>
    <w:rsid w:val="7FBE60AA"/>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ind w:left="420" w:firstLine="420" w:firstLineChars="200"/>
    </w:pPr>
  </w:style>
  <w:style w:type="paragraph" w:styleId="3">
    <w:name w:val="Body Text Indent"/>
    <w:basedOn w:val="1"/>
    <w:next w:val="1"/>
    <w:autoRedefine/>
    <w:qFormat/>
    <w:uiPriority w:val="0"/>
    <w:pPr>
      <w:ind w:firstLine="627"/>
    </w:pPr>
    <w:rPr>
      <w:sz w:val="28"/>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rPr>
  </w:style>
  <w:style w:type="paragraph" w:styleId="10">
    <w:name w:val="Body Text Indent 2"/>
    <w:basedOn w:val="1"/>
    <w:next w:val="11"/>
    <w:autoRedefine/>
    <w:qFormat/>
    <w:uiPriority w:val="0"/>
    <w:pPr>
      <w:spacing w:after="120" w:line="480" w:lineRule="auto"/>
      <w:ind w:left="420" w:leftChars="200"/>
    </w:pPr>
    <w:rPr>
      <w:rFonts w:eastAsia="Times New Roman"/>
      <w:lang w:val="en-US" w:eastAsia="zh-CN"/>
    </w:rPr>
  </w:style>
  <w:style w:type="paragraph" w:customStyle="1" w:styleId="11">
    <w:name w:val="z正文"/>
    <w:basedOn w:val="9"/>
    <w:autoRedefine/>
    <w:qFormat/>
    <w:uiPriority w:val="99"/>
    <w:pPr>
      <w:tabs>
        <w:tab w:val="left" w:pos="525"/>
      </w:tabs>
      <w:snapToGrid w:val="0"/>
      <w:spacing w:line="360" w:lineRule="auto"/>
    </w:pPr>
    <w:rPr>
      <w:rFonts w:hAnsi="宋体" w:eastAsia="宋体"/>
      <w:kern w:val="2"/>
      <w:sz w:val="24"/>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autoRedefine/>
    <w:qFormat/>
    <w:uiPriority w:val="0"/>
    <w:rPr>
      <w:sz w:val="24"/>
    </w:rPr>
  </w:style>
  <w:style w:type="paragraph" w:styleId="16">
    <w:name w:val="Body Text First Indent"/>
    <w:basedOn w:val="8"/>
    <w:next w:val="10"/>
    <w:autoRedefine/>
    <w:qFormat/>
    <w:uiPriority w:val="0"/>
    <w:pPr>
      <w:ind w:firstLine="420" w:firstLineChars="1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lang w:eastAsia="en-US"/>
    </w:rPr>
  </w:style>
  <w:style w:type="paragraph" w:customStyle="1" w:styleId="21">
    <w:name w:val="正文_0"/>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autoRedefine/>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autoRedefine/>
    <w:qFormat/>
    <w:uiPriority w:val="0"/>
    <w:rPr>
      <w:rFonts w:hint="eastAsia" w:ascii="宋体" w:hAnsi="宋体" w:eastAsia="宋体" w:cs="宋体"/>
      <w:b/>
      <w:color w:val="000000"/>
      <w:sz w:val="24"/>
      <w:szCs w:val="24"/>
      <w:u w:val="none"/>
    </w:rPr>
  </w:style>
  <w:style w:type="character" w:customStyle="1" w:styleId="26">
    <w:name w:val="font21"/>
    <w:autoRedefine/>
    <w:qFormat/>
    <w:uiPriority w:val="0"/>
    <w:rPr>
      <w:rFonts w:hint="eastAsia" w:ascii="宋体" w:hAnsi="宋体" w:eastAsia="宋体" w:cs="宋体"/>
      <w:b/>
      <w:color w:val="000000"/>
      <w:sz w:val="36"/>
      <w:szCs w:val="36"/>
      <w:u w:val="none"/>
    </w:rPr>
  </w:style>
  <w:style w:type="character" w:customStyle="1" w:styleId="27">
    <w:name w:val="font5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autoRedefine/>
    <w:qFormat/>
    <w:uiPriority w:val="0"/>
    <w:rPr>
      <w:rFonts w:hint="default" w:ascii="Times New Roman" w:hAnsi="Times New Roman" w:cs="Times New Roman"/>
      <w:b/>
      <w:color w:val="000000"/>
      <w:sz w:val="36"/>
      <w:szCs w:val="36"/>
      <w:u w:val="none"/>
    </w:rPr>
  </w:style>
  <w:style w:type="character" w:customStyle="1" w:styleId="30">
    <w:name w:val="case31"/>
    <w:autoRedefine/>
    <w:qFormat/>
    <w:uiPriority w:val="0"/>
    <w:rPr>
      <w:rFonts w:hint="default" w:ascii="_x000B__x000C_" w:hAnsi="_x000B__x000C_"/>
      <w:sz w:val="21"/>
      <w:szCs w:val="21"/>
    </w:rPr>
  </w:style>
  <w:style w:type="paragraph" w:customStyle="1" w:styleId="31">
    <w:name w:val="样式3"/>
    <w:basedOn w:val="9"/>
    <w:autoRedefine/>
    <w:qFormat/>
    <w:uiPriority w:val="0"/>
    <w:pPr>
      <w:spacing w:line="0" w:lineRule="atLeast"/>
      <w:outlineLvl w:val="0"/>
    </w:pPr>
    <w:rPr>
      <w:sz w:val="28"/>
    </w:rPr>
  </w:style>
  <w:style w:type="paragraph" w:customStyle="1" w:styleId="32">
    <w:name w:val="xl27"/>
    <w:basedOn w:val="1"/>
    <w:autoRedefine/>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43031</Words>
  <Characters>45152</Characters>
  <Lines>0</Lines>
  <Paragraphs>0</Paragraphs>
  <TotalTime>3</TotalTime>
  <ScaleCrop>false</ScaleCrop>
  <LinksUpToDate>false</LinksUpToDate>
  <CharactersWithSpaces>48763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叶榕</cp:lastModifiedBy>
  <cp:lastPrinted>2024-04-16T10:38:19Z</cp:lastPrinted>
  <dcterms:modified xsi:type="dcterms:W3CDTF">2024-04-16T10:38:46Z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C938AD41187842E3B545AEAB6C9C2A9C_13</vt:lpwstr>
  </property>
</Properties>
</file>