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p>
    <w:p>
      <w:pPr>
        <w:pStyle w:val="11"/>
        <w:spacing w:line="0" w:lineRule="atLeast"/>
        <w:jc w:val="center"/>
        <w:outlineLvl w:val="0"/>
        <w:rPr>
          <w:rFonts w:hAnsi="宋体"/>
          <w:b/>
          <w:sz w:val="72"/>
          <w:highlight w:val="none"/>
        </w:rPr>
      </w:pPr>
      <w:r>
        <w:rPr>
          <w:rFonts w:hint="eastAsia" w:hAnsi="宋体"/>
          <w:b/>
          <w:sz w:val="72"/>
          <w:highlight w:val="none"/>
        </w:rPr>
        <w:t>国内竞争性谈判</w:t>
      </w:r>
    </w:p>
    <w:p>
      <w:pPr>
        <w:pStyle w:val="11"/>
        <w:spacing w:line="0" w:lineRule="atLeast"/>
        <w:jc w:val="center"/>
        <w:outlineLvl w:val="0"/>
        <w:rPr>
          <w:rFonts w:hAnsi="宋体"/>
          <w:b/>
          <w:sz w:val="72"/>
          <w:highlight w:val="none"/>
        </w:rPr>
      </w:pPr>
      <w:r>
        <w:rPr>
          <w:rFonts w:hint="eastAsia" w:hAnsi="宋体"/>
          <w:b/>
          <w:sz w:val="72"/>
          <w:highlight w:val="none"/>
        </w:rPr>
        <w:t xml:space="preserve">采  购  文 </w:t>
      </w:r>
      <w:r>
        <w:rPr>
          <w:rFonts w:hAnsi="宋体"/>
          <w:b/>
          <w:sz w:val="72"/>
          <w:highlight w:val="none"/>
        </w:rPr>
        <w:t xml:space="preserve"> </w:t>
      </w:r>
      <w:r>
        <w:rPr>
          <w:rFonts w:hint="eastAsia" w:hAnsi="宋体"/>
          <w:b/>
          <w:sz w:val="72"/>
          <w:highlight w:val="none"/>
        </w:rPr>
        <w:t>件</w:t>
      </w:r>
    </w:p>
    <w:p>
      <w:pPr>
        <w:pStyle w:val="11"/>
        <w:spacing w:line="0" w:lineRule="atLeast"/>
        <w:rPr>
          <w:rFonts w:hint="eastAsia" w:hAnsi="宋体"/>
          <w:sz w:val="72"/>
          <w:szCs w:val="72"/>
        </w:rPr>
      </w:pPr>
    </w:p>
    <w:p>
      <w:pPr>
        <w:pStyle w:val="11"/>
        <w:spacing w:line="0" w:lineRule="atLeast"/>
        <w:jc w:val="left"/>
        <w:rPr>
          <w:rFonts w:hint="eastAsia" w:hAnsi="宋体"/>
          <w:sz w:val="28"/>
        </w:rPr>
      </w:pPr>
    </w:p>
    <w:p>
      <w:pPr>
        <w:pStyle w:val="11"/>
        <w:spacing w:line="0" w:lineRule="atLeast"/>
        <w:jc w:val="left"/>
        <w:rPr>
          <w:rFonts w:hint="eastAsia" w:hAnsi="宋体"/>
          <w:sz w:val="28"/>
        </w:rPr>
      </w:pPr>
    </w:p>
    <w:p>
      <w:pPr>
        <w:pStyle w:val="11"/>
        <w:spacing w:line="0" w:lineRule="atLeast"/>
        <w:jc w:val="left"/>
        <w:rPr>
          <w:rFonts w:hint="eastAsia" w:hAnsi="宋体"/>
          <w:sz w:val="28"/>
        </w:rPr>
      </w:pPr>
    </w:p>
    <w:p>
      <w:pPr>
        <w:pStyle w:val="11"/>
        <w:spacing w:line="0" w:lineRule="atLeast"/>
        <w:jc w:val="left"/>
        <w:rPr>
          <w:rFonts w:hint="eastAsia" w:hAnsi="宋体"/>
          <w:sz w:val="28"/>
        </w:rPr>
      </w:pPr>
    </w:p>
    <w:p>
      <w:pPr>
        <w:pStyle w:val="11"/>
        <w:spacing w:line="0" w:lineRule="atLeast"/>
        <w:jc w:val="left"/>
        <w:rPr>
          <w:rFonts w:hint="eastAsia" w:hAnsi="宋体"/>
          <w:b/>
          <w:sz w:val="32"/>
        </w:rPr>
      </w:pPr>
    </w:p>
    <w:p>
      <w:pPr>
        <w:pStyle w:val="11"/>
        <w:spacing w:line="420" w:lineRule="exact"/>
        <w:ind w:right="-199" w:rightChars="-95"/>
        <w:jc w:val="center"/>
        <w:rPr>
          <w:rFonts w:hint="eastAsia" w:hAnsi="宋体"/>
          <w:b/>
          <w:spacing w:val="-16"/>
          <w:sz w:val="32"/>
          <w:lang w:val="en-US" w:eastAsia="zh-CN"/>
        </w:rPr>
      </w:pPr>
      <w:r>
        <w:rPr>
          <w:rFonts w:hint="eastAsia" w:hAnsi="宋体"/>
          <w:b/>
          <w:spacing w:val="-16"/>
          <w:sz w:val="32"/>
        </w:rPr>
        <w:t>项目</w:t>
      </w:r>
      <w:r>
        <w:rPr>
          <w:rFonts w:hAnsi="宋体"/>
          <w:b/>
          <w:spacing w:val="-16"/>
          <w:sz w:val="32"/>
        </w:rPr>
        <w:t>编号</w:t>
      </w:r>
      <w:r>
        <w:rPr>
          <w:rFonts w:hint="eastAsia" w:hAnsi="宋体"/>
          <w:b/>
          <w:spacing w:val="-16"/>
          <w:sz w:val="32"/>
          <w:lang w:eastAsia="zh-CN"/>
        </w:rPr>
        <w:t>：</w:t>
      </w:r>
      <w:r>
        <w:rPr>
          <w:rFonts w:hint="eastAsia" w:hAnsi="宋体"/>
          <w:b/>
          <w:spacing w:val="-16"/>
          <w:sz w:val="32"/>
          <w:lang w:val="en-US" w:eastAsia="zh-CN"/>
        </w:rPr>
        <w:t>HB-2023-WZ-002号</w:t>
      </w:r>
    </w:p>
    <w:p>
      <w:pPr>
        <w:pStyle w:val="11"/>
        <w:spacing w:line="420" w:lineRule="exact"/>
        <w:ind w:right="-199" w:rightChars="-95"/>
        <w:jc w:val="center"/>
        <w:rPr>
          <w:rFonts w:hint="eastAsia" w:hAnsi="宋体"/>
          <w:b/>
          <w:spacing w:val="-16"/>
          <w:sz w:val="32"/>
          <w:u w:val="single"/>
        </w:rPr>
      </w:pPr>
      <w:r>
        <w:rPr>
          <w:rFonts w:hint="eastAsia" w:hAnsi="宋体"/>
          <w:b/>
          <w:spacing w:val="-16"/>
          <w:sz w:val="32"/>
          <w:lang w:val="en-US" w:eastAsia="zh-CN"/>
        </w:rPr>
        <w:t xml:space="preserve">   </w:t>
      </w:r>
      <w:r>
        <w:rPr>
          <w:rFonts w:hAnsi="宋体"/>
          <w:b/>
          <w:spacing w:val="-16"/>
          <w:sz w:val="32"/>
        </w:rPr>
        <w:t>项目名称：</w:t>
      </w:r>
      <w:r>
        <w:rPr>
          <w:rFonts w:hint="eastAsia" w:hAnsi="宋体"/>
          <w:b/>
          <w:spacing w:val="-16"/>
          <w:sz w:val="32"/>
          <w:lang w:val="en-US" w:eastAsia="zh-CN"/>
        </w:rPr>
        <w:t>福建省永泰县福诏高速青云山服务区一体化污水处理设备采购项目</w:t>
      </w:r>
    </w:p>
    <w:p>
      <w:pPr>
        <w:pStyle w:val="11"/>
        <w:spacing w:line="420" w:lineRule="exact"/>
        <w:ind w:right="-199" w:rightChars="-95"/>
        <w:jc w:val="center"/>
        <w:rPr>
          <w:rFonts w:hint="eastAsia" w:hAnsi="宋体"/>
          <w:b/>
          <w:spacing w:val="-16"/>
          <w:sz w:val="32"/>
          <w:u w:val="single"/>
        </w:rPr>
      </w:pPr>
    </w:p>
    <w:p>
      <w:pPr>
        <w:pStyle w:val="11"/>
        <w:spacing w:line="0" w:lineRule="atLeast"/>
        <w:ind w:right="-420" w:rightChars="-200"/>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Ansi="宋体"/>
          <w:b/>
          <w:sz w:val="28"/>
        </w:rPr>
      </w:pPr>
    </w:p>
    <w:p>
      <w:pPr>
        <w:pStyle w:val="11"/>
        <w:spacing w:line="0" w:lineRule="atLeast"/>
        <w:jc w:val="center"/>
        <w:rPr>
          <w:rFonts w:hAnsi="宋体"/>
          <w:b/>
          <w:sz w:val="28"/>
        </w:rPr>
      </w:pPr>
      <w:bookmarkStart w:id="71" w:name="_GoBack"/>
      <w:bookmarkEnd w:id="71"/>
    </w:p>
    <w:p>
      <w:pPr>
        <w:pStyle w:val="11"/>
        <w:spacing w:line="0" w:lineRule="atLeast"/>
        <w:jc w:val="center"/>
        <w:rPr>
          <w:rFonts w:hAnsi="宋体"/>
          <w:b/>
          <w:sz w:val="28"/>
        </w:rPr>
      </w:pPr>
    </w:p>
    <w:p>
      <w:pPr>
        <w:pStyle w:val="11"/>
        <w:spacing w:line="0" w:lineRule="atLeast"/>
        <w:jc w:val="center"/>
        <w:rPr>
          <w:rFonts w:hint="default" w:hAnsi="宋体" w:eastAsia="宋体"/>
          <w:b/>
          <w:sz w:val="32"/>
          <w:lang w:val="en-US" w:eastAsia="zh-CN"/>
        </w:rPr>
      </w:pPr>
      <w:r>
        <w:rPr>
          <w:rFonts w:hint="eastAsia" w:hAnsi="宋体"/>
          <w:b/>
          <w:sz w:val="32"/>
        </w:rPr>
        <w:t>采购人：</w:t>
      </w:r>
      <w:r>
        <w:rPr>
          <w:rFonts w:hint="eastAsia" w:hAnsi="宋体"/>
          <w:b/>
          <w:spacing w:val="-8"/>
          <w:sz w:val="32"/>
          <w:u w:val="single"/>
        </w:rPr>
        <w:t>福建</w:t>
      </w:r>
      <w:r>
        <w:rPr>
          <w:rFonts w:hint="eastAsia" w:hAnsi="宋体"/>
          <w:b/>
          <w:spacing w:val="-8"/>
          <w:sz w:val="32"/>
          <w:u w:val="single"/>
          <w:lang w:val="en-US" w:eastAsia="zh-CN"/>
        </w:rPr>
        <w:t>海丝</w:t>
      </w:r>
      <w:r>
        <w:rPr>
          <w:rFonts w:hint="eastAsia" w:hAnsi="宋体"/>
          <w:b/>
          <w:spacing w:val="-8"/>
          <w:sz w:val="32"/>
          <w:u w:val="single"/>
        </w:rPr>
        <w:t>高速</w:t>
      </w:r>
      <w:r>
        <w:rPr>
          <w:rFonts w:hint="eastAsia" w:hAnsi="宋体"/>
          <w:b/>
          <w:spacing w:val="-8"/>
          <w:sz w:val="32"/>
          <w:u w:val="single"/>
          <w:lang w:val="en-US" w:eastAsia="zh-CN"/>
        </w:rPr>
        <w:t>生态环保科技有限公司</w:t>
      </w:r>
    </w:p>
    <w:p>
      <w:pPr>
        <w:pStyle w:val="11"/>
        <w:spacing w:line="580" w:lineRule="exact"/>
        <w:jc w:val="center"/>
        <w:rPr>
          <w:rFonts w:hAnsi="宋体"/>
          <w:b/>
          <w:sz w:val="32"/>
          <w:highlight w:val="none"/>
        </w:rPr>
        <w:sectPr>
          <w:headerReference r:id="rId5" w:type="default"/>
          <w:footerReference r:id="rId6" w:type="default"/>
          <w:footerReference r:id="rId7" w:type="even"/>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hAnsi="宋体"/>
          <w:b/>
          <w:sz w:val="32"/>
          <w:lang w:val="en-US" w:eastAsia="zh-CN"/>
        </w:rPr>
        <w:t xml:space="preserve">    </w:t>
      </w:r>
      <w:r>
        <w:rPr>
          <w:rFonts w:hint="eastAsia" w:hAnsi="宋体"/>
          <w:b/>
          <w:sz w:val="32"/>
        </w:rPr>
        <w:t>202</w:t>
      </w:r>
      <w:r>
        <w:rPr>
          <w:rFonts w:hint="eastAsia" w:hAnsi="宋体"/>
          <w:b/>
          <w:sz w:val="32"/>
          <w:lang w:val="en-US" w:eastAsia="zh-CN"/>
        </w:rPr>
        <w:t>3</w:t>
      </w:r>
      <w:r>
        <w:rPr>
          <w:rFonts w:hint="eastAsia" w:hAnsi="宋体"/>
          <w:b/>
          <w:sz w:val="32"/>
        </w:rPr>
        <w:t>年</w:t>
      </w:r>
      <w:r>
        <w:rPr>
          <w:rFonts w:hint="eastAsia" w:hAnsi="宋体"/>
          <w:b/>
          <w:sz w:val="32"/>
          <w:lang w:val="en-US" w:eastAsia="zh-CN"/>
        </w:rPr>
        <w:t>5</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8"/>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 xml:space="preserve">一、 </w:t>
      </w:r>
      <w:r>
        <w:rPr>
          <w:rFonts w:hint="eastAsia" w:ascii="宋体" w:hAnsi="宋体"/>
          <w:sz w:val="24"/>
          <w:lang w:val="en-US" w:eastAsia="zh-CN"/>
        </w:rPr>
        <w:t>采购</w:t>
      </w:r>
      <w:r>
        <w:rPr>
          <w:rFonts w:hint="eastAsia" w:ascii="宋体" w:hAnsi="宋体"/>
          <w:sz w:val="24"/>
        </w:rPr>
        <w:t>公告 …………………………………………………………………（</w:t>
      </w:r>
      <w:r>
        <w:rPr>
          <w:rFonts w:hint="eastAsia" w:ascii="宋体" w:hAnsi="宋体"/>
          <w:sz w:val="24"/>
          <w:lang w:val="en-US" w:eastAsia="zh-CN"/>
        </w:rPr>
        <w:t>2</w:t>
      </w:r>
      <w:r>
        <w:rPr>
          <w:rFonts w:hint="eastAsia" w:ascii="宋体" w:hAnsi="宋体"/>
          <w:sz w:val="24"/>
        </w:rPr>
        <w:t>）</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4</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 xml:space="preserve">三、 </w:t>
      </w:r>
      <w:r>
        <w:rPr>
          <w:rFonts w:hint="eastAsia" w:ascii="宋体" w:hAnsi="宋体"/>
          <w:sz w:val="24"/>
          <w:lang w:val="en-US" w:eastAsia="zh-CN"/>
        </w:rPr>
        <w:t>采购</w:t>
      </w:r>
      <w:r>
        <w:rPr>
          <w:rFonts w:hint="eastAsia" w:ascii="宋体" w:hAnsi="宋体"/>
          <w:sz w:val="24"/>
        </w:rPr>
        <w:t>内容及要求 …………………………………………………………（</w:t>
      </w:r>
      <w:r>
        <w:rPr>
          <w:rFonts w:hint="eastAsia" w:ascii="宋体" w:hAnsi="宋体"/>
          <w:sz w:val="24"/>
          <w:lang w:val="en-US" w:eastAsia="zh-CN"/>
        </w:rPr>
        <w:t>24</w:t>
      </w:r>
      <w:r>
        <w:rPr>
          <w:rFonts w:hint="eastAsia" w:ascii="宋体" w:hAnsi="宋体"/>
          <w:sz w:val="24"/>
        </w:rPr>
        <w:t>）</w:t>
      </w:r>
    </w:p>
    <w:p>
      <w:pPr>
        <w:snapToGrid w:val="0"/>
        <w:spacing w:line="460" w:lineRule="exact"/>
        <w:jc w:val="left"/>
      </w:pPr>
      <w:r>
        <w:rPr>
          <w:rFonts w:hint="eastAsia" w:ascii="宋体" w:hAnsi="宋体"/>
          <w:sz w:val="24"/>
          <w:lang w:val="en-US" w:eastAsia="zh-CN"/>
        </w:rPr>
        <w:t>四</w:t>
      </w:r>
      <w:r>
        <w:rPr>
          <w:rFonts w:hint="eastAsia" w:ascii="宋体" w:hAnsi="宋体"/>
          <w:sz w:val="24"/>
        </w:rPr>
        <w:t>、</w:t>
      </w:r>
      <w:r>
        <w:rPr>
          <w:rFonts w:hint="eastAsia" w:ascii="宋体" w:hAnsi="宋体"/>
          <w:sz w:val="24"/>
          <w:lang w:val="en-US" w:eastAsia="zh-CN"/>
        </w:rPr>
        <w:t xml:space="preserve"> 最高控制价清单</w:t>
      </w:r>
      <w:r>
        <w:rPr>
          <w:rFonts w:hint="eastAsia" w:ascii="宋体" w:hAnsi="宋体"/>
          <w:sz w:val="24"/>
        </w:rPr>
        <w:t xml:space="preserve"> …………………………………………………………（</w:t>
      </w:r>
      <w:r>
        <w:rPr>
          <w:rFonts w:hint="eastAsia" w:ascii="宋体" w:hAnsi="宋体"/>
          <w:sz w:val="24"/>
          <w:lang w:val="en-US" w:eastAsia="zh-CN"/>
        </w:rPr>
        <w:t>29</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lang w:val="en-US" w:eastAsia="zh-CN"/>
        </w:rPr>
        <w:t>五</w:t>
      </w:r>
      <w:r>
        <w:rPr>
          <w:rFonts w:hint="eastAsia" w:ascii="宋体" w:hAnsi="宋体"/>
          <w:sz w:val="24"/>
        </w:rPr>
        <w:t>、 合同格式和主要条款</w:t>
      </w:r>
      <w:r>
        <w:rPr>
          <w:rFonts w:ascii="宋体" w:hAnsi="宋体"/>
          <w:sz w:val="24"/>
        </w:rPr>
        <w:t xml:space="preserve"> </w:t>
      </w:r>
      <w:r>
        <w:rPr>
          <w:rFonts w:hint="eastAsia" w:ascii="宋体" w:hAnsi="宋体"/>
          <w:sz w:val="24"/>
        </w:rPr>
        <w:t>……………………………………………………（</w:t>
      </w:r>
      <w:r>
        <w:rPr>
          <w:rFonts w:hint="eastAsia" w:ascii="宋体" w:hAnsi="宋体"/>
          <w:sz w:val="24"/>
          <w:lang w:val="en-US" w:eastAsia="zh-CN"/>
        </w:rPr>
        <w:t>34</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lang w:val="en-US" w:eastAsia="zh-CN"/>
        </w:rPr>
        <w:t>六</w:t>
      </w:r>
      <w:r>
        <w:rPr>
          <w:rFonts w:hint="eastAsia" w:ascii="宋体" w:hAnsi="宋体"/>
          <w:sz w:val="24"/>
        </w:rPr>
        <w:t>、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59</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 xml:space="preserve">第一章  </w:t>
      </w:r>
      <w:r>
        <w:rPr>
          <w:rFonts w:hint="eastAsia" w:ascii="宋体" w:hAnsi="宋体"/>
          <w:b/>
          <w:bCs/>
          <w:sz w:val="36"/>
          <w:lang w:val="en-US" w:eastAsia="zh-CN"/>
        </w:rPr>
        <w:t>采购</w:t>
      </w:r>
      <w:r>
        <w:rPr>
          <w:rFonts w:hint="eastAsia" w:ascii="宋体" w:hAnsi="宋体"/>
          <w:b/>
          <w:bCs/>
          <w:sz w:val="36"/>
        </w:rPr>
        <w:t>公告</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hAnsi="宋体"/>
          <w:sz w:val="24"/>
        </w:rPr>
      </w:pPr>
      <w:r>
        <w:rPr>
          <w:rFonts w:hint="eastAsia" w:hAnsi="宋体"/>
          <w:sz w:val="24"/>
          <w:u w:val="single"/>
        </w:rPr>
        <w:t>福建</w:t>
      </w:r>
      <w:r>
        <w:rPr>
          <w:rFonts w:hint="eastAsia" w:hAnsi="宋体"/>
          <w:sz w:val="24"/>
          <w:u w:val="single"/>
          <w:lang w:val="en-US" w:eastAsia="zh-CN"/>
        </w:rPr>
        <w:t>海丝高速生态环保科技有限公司</w:t>
      </w:r>
      <w:r>
        <w:rPr>
          <w:rFonts w:hint="eastAsia" w:hAnsi="宋体"/>
          <w:sz w:val="24"/>
        </w:rPr>
        <w:t>对</w:t>
      </w:r>
      <w:r>
        <w:rPr>
          <w:rFonts w:hint="eastAsia" w:hAnsi="宋体"/>
          <w:b w:val="0"/>
          <w:bCs/>
          <w:spacing w:val="-16"/>
          <w:sz w:val="24"/>
          <w:szCs w:val="24"/>
          <w:lang w:val="en-US" w:eastAsia="zh-CN"/>
        </w:rPr>
        <w:t>福建省永泰县福诏高速青云山服务区一体化污水处理设备采购项目</w:t>
      </w:r>
      <w:r>
        <w:rPr>
          <w:rFonts w:hint="eastAsia" w:hAnsi="宋体"/>
          <w:sz w:val="24"/>
          <w:u w:val="single"/>
        </w:rPr>
        <w:t>（项目编号：</w:t>
      </w:r>
      <w:r>
        <w:rPr>
          <w:rFonts w:hint="eastAsia" w:hAnsi="宋体"/>
          <w:sz w:val="24"/>
          <w:u w:val="single"/>
          <w:lang w:val="en-US" w:eastAsia="zh-CN"/>
        </w:rPr>
        <w:t>HB-2023-WZ-002号</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采购，欢迎中国境内合格的供应商前来参加谈判。</w:t>
      </w:r>
      <w:r>
        <w:rPr>
          <w:rFonts w:hint="eastAsia" w:hAnsi="宋体"/>
          <w:sz w:val="24"/>
          <w:lang w:val="en-US" w:eastAsia="zh-CN"/>
        </w:rPr>
        <w:t xml:space="preserve">                                                                                                                                                                                                                   </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hAnsi="宋体"/>
          <w:sz w:val="24"/>
          <w:u w:val="single"/>
          <w:lang w:val="en-US" w:eastAsia="zh-CN"/>
        </w:rPr>
      </w:pPr>
      <w:r>
        <w:rPr>
          <w:rFonts w:hint="eastAsia" w:hAnsi="宋体"/>
          <w:b/>
          <w:bCs/>
          <w:sz w:val="24"/>
          <w:highlight w:val="none"/>
        </w:rPr>
        <w:t>谈判采购项目概况与采购范围：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39" w:leftChars="114" w:firstLine="241" w:firstLineChars="100"/>
        <w:textAlignment w:val="auto"/>
        <w:rPr>
          <w:rFonts w:hint="eastAsia" w:hAnsi="宋体"/>
          <w:color w:val="FF0000"/>
          <w:sz w:val="24"/>
          <w:u w:val="none"/>
          <w:lang w:val="en-US" w:eastAsia="zh-CN"/>
        </w:rPr>
      </w:pPr>
      <w:r>
        <w:rPr>
          <w:rFonts w:hint="eastAsia" w:hAnsi="宋体"/>
          <w:b/>
          <w:bCs/>
          <w:sz w:val="24"/>
          <w:u w:val="none"/>
          <w:lang w:val="en-US" w:eastAsia="zh-CN"/>
        </w:rPr>
        <w:t>2.1项目名称：</w:t>
      </w:r>
      <w:r>
        <w:rPr>
          <w:rFonts w:hint="eastAsia" w:hAnsi="宋体"/>
          <w:b w:val="0"/>
          <w:bCs/>
          <w:spacing w:val="-16"/>
          <w:sz w:val="24"/>
          <w:szCs w:val="24"/>
          <w:lang w:val="en-US" w:eastAsia="zh-CN"/>
        </w:rPr>
        <w:t>福建省永泰县福诏高速青云山服务区一体化污水处理设备采购项目</w:t>
      </w:r>
      <w:r>
        <w:rPr>
          <w:rFonts w:hint="eastAsia" w:hAnsi="宋体"/>
          <w:color w:val="000000" w:themeColor="text1"/>
          <w:sz w:val="24"/>
          <w:u w:val="none"/>
          <w:lang w:val="en-US" w:eastAsia="zh-CN"/>
          <w14:textFill>
            <w14:solidFill>
              <w14:schemeClr w14:val="tx1"/>
            </w14:solidFill>
          </w14:textFill>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39" w:leftChars="114" w:firstLine="241" w:firstLineChars="100"/>
        <w:textAlignment w:val="auto"/>
        <w:rPr>
          <w:rFonts w:hint="default" w:hAnsi="宋体"/>
          <w:sz w:val="24"/>
          <w:u w:val="none"/>
          <w:lang w:val="en-US" w:eastAsia="zh-CN"/>
        </w:rPr>
      </w:pPr>
      <w:r>
        <w:rPr>
          <w:rFonts w:hint="eastAsia" w:hAnsi="宋体"/>
          <w:b/>
          <w:bCs/>
          <w:sz w:val="24"/>
          <w:u w:val="none"/>
          <w:lang w:val="en-US" w:eastAsia="zh-CN"/>
        </w:rPr>
        <w:t>2.2项目地点</w:t>
      </w:r>
      <w:r>
        <w:rPr>
          <w:rFonts w:hint="eastAsia" w:hAnsi="宋体"/>
          <w:sz w:val="24"/>
          <w:u w:val="none"/>
          <w:lang w:val="en-US" w:eastAsia="zh-CN"/>
        </w:rPr>
        <w:t>：</w:t>
      </w:r>
      <w:r>
        <w:rPr>
          <w:rFonts w:hint="eastAsia" w:hAnsi="宋体"/>
          <w:b w:val="0"/>
          <w:bCs/>
          <w:spacing w:val="-16"/>
          <w:sz w:val="24"/>
          <w:szCs w:val="24"/>
          <w:lang w:val="en-US" w:eastAsia="zh-CN"/>
        </w:rPr>
        <w:t>福建省永泰县福诏高速青云山服务区</w:t>
      </w:r>
      <w:r>
        <w:rPr>
          <w:rFonts w:hint="eastAsia" w:hAnsi="宋体"/>
          <w:sz w:val="24"/>
          <w:u w:val="none"/>
          <w:lang w:val="en-US" w:eastAsia="zh-CN"/>
        </w:rPr>
        <w:t>。</w:t>
      </w:r>
    </w:p>
    <w:p>
      <w:pPr>
        <w:pStyle w:val="11"/>
        <w:spacing w:line="420" w:lineRule="exact"/>
        <w:ind w:firstLine="482" w:firstLineChars="200"/>
        <w:rPr>
          <w:rFonts w:hint="eastAsia" w:hAnsi="宋体"/>
          <w:sz w:val="24"/>
          <w:u w:val="none"/>
          <w:lang w:val="en-US" w:eastAsia="zh-CN"/>
        </w:rPr>
      </w:pPr>
      <w:r>
        <w:rPr>
          <w:rFonts w:hint="eastAsia" w:hAnsi="宋体"/>
          <w:b/>
          <w:bCs/>
          <w:sz w:val="24"/>
          <w:u w:val="none"/>
          <w:lang w:val="en-US" w:eastAsia="zh-CN"/>
        </w:rPr>
        <w:t>2.3服务内容：</w:t>
      </w:r>
      <w:r>
        <w:rPr>
          <w:rFonts w:hint="eastAsia" w:hAnsi="宋体"/>
          <w:b w:val="0"/>
          <w:bCs/>
          <w:spacing w:val="-16"/>
          <w:sz w:val="24"/>
          <w:szCs w:val="24"/>
          <w:lang w:val="en-US" w:eastAsia="zh-CN"/>
        </w:rPr>
        <w:t>福建省永泰县福诏高速青云山服务区</w:t>
      </w:r>
      <w:r>
        <w:rPr>
          <w:rFonts w:hint="eastAsia" w:hAnsi="宋体"/>
          <w:sz w:val="24"/>
          <w:highlight w:val="none"/>
          <w:lang w:val="en-US" w:eastAsia="zh-CN"/>
        </w:rPr>
        <w:t>一体化污水处理设备采购项目</w:t>
      </w:r>
      <w:r>
        <w:rPr>
          <w:rFonts w:hint="eastAsia" w:hAnsi="宋体" w:cs="Times New Roman"/>
          <w:sz w:val="24"/>
          <w:highlight w:val="none"/>
          <w:lang w:val="en-US" w:eastAsia="zh-CN"/>
        </w:rPr>
        <w:t>设备采购、集成与指导安装</w:t>
      </w:r>
      <w:r>
        <w:rPr>
          <w:rFonts w:hint="eastAsia" w:ascii="宋体" w:hAnsi="宋体" w:eastAsia="宋体" w:cs="Times New Roman"/>
          <w:sz w:val="24"/>
          <w:highlight w:val="none"/>
        </w:rPr>
        <w:t>、调试</w:t>
      </w:r>
      <w:r>
        <w:rPr>
          <w:rFonts w:hint="eastAsia" w:hAnsi="宋体" w:cs="Times New Roman"/>
          <w:sz w:val="24"/>
          <w:highlight w:val="none"/>
          <w:lang w:eastAsia="zh-CN"/>
        </w:rPr>
        <w:t>，</w:t>
      </w:r>
      <w:r>
        <w:rPr>
          <w:rFonts w:hint="eastAsia" w:hAnsi="宋体"/>
          <w:sz w:val="24"/>
          <w:highlight w:val="none"/>
          <w:u w:val="none"/>
          <w:lang w:val="en-US" w:eastAsia="zh-CN"/>
        </w:rPr>
        <w:t>具体以采购文件内容为准</w:t>
      </w:r>
      <w:r>
        <w:rPr>
          <w:rFonts w:hint="eastAsia" w:hAnsi="宋体"/>
          <w:sz w:val="24"/>
          <w:u w:val="none"/>
          <w:lang w:val="en-US" w:eastAsia="zh-CN"/>
        </w:rPr>
        <w:t>。</w:t>
      </w:r>
    </w:p>
    <w:p>
      <w:pPr>
        <w:pStyle w:val="11"/>
        <w:spacing w:line="420" w:lineRule="exact"/>
        <w:ind w:firstLine="482" w:firstLineChars="200"/>
        <w:rPr>
          <w:rFonts w:hint="default" w:hAnsi="宋体" w:cs="Times New Roman"/>
          <w:sz w:val="24"/>
          <w:highlight w:val="none"/>
          <w:lang w:val="en-US" w:eastAsia="zh-CN"/>
        </w:rPr>
      </w:pPr>
      <w:r>
        <w:rPr>
          <w:rFonts w:hint="eastAsia" w:hAnsi="宋体"/>
          <w:b/>
          <w:bCs/>
          <w:sz w:val="24"/>
          <w:highlight w:val="none"/>
        </w:rPr>
        <w:t>2.</w:t>
      </w:r>
      <w:r>
        <w:rPr>
          <w:rFonts w:hint="eastAsia" w:hAnsi="宋体"/>
          <w:b/>
          <w:bCs/>
          <w:sz w:val="24"/>
          <w:highlight w:val="none"/>
          <w:lang w:val="en-US" w:eastAsia="zh-CN"/>
        </w:rPr>
        <w:t>4</w:t>
      </w:r>
      <w:r>
        <w:rPr>
          <w:rFonts w:hint="eastAsia" w:hAnsi="宋体"/>
          <w:b/>
          <w:bCs/>
          <w:sz w:val="24"/>
          <w:highlight w:val="none"/>
        </w:rPr>
        <w:t>项目工期：</w:t>
      </w:r>
      <w:r>
        <w:rPr>
          <w:rFonts w:hint="eastAsia" w:ascii="宋体" w:hAnsi="宋体" w:eastAsia="宋体" w:cs="Times New Roman"/>
          <w:sz w:val="24"/>
          <w:highlight w:val="none"/>
        </w:rPr>
        <w:t>合同签订之日起</w:t>
      </w:r>
      <w:r>
        <w:rPr>
          <w:rFonts w:hint="eastAsia" w:hAnsi="宋体" w:cs="Times New Roman"/>
          <w:sz w:val="24"/>
          <w:highlight w:val="none"/>
          <w:lang w:val="en-US" w:eastAsia="zh-CN"/>
        </w:rPr>
        <w:t>3</w:t>
      </w:r>
      <w:r>
        <w:rPr>
          <w:rFonts w:hint="eastAsia" w:ascii="宋体" w:hAnsi="宋体" w:eastAsia="宋体" w:cs="Times New Roman"/>
          <w:sz w:val="24"/>
          <w:highlight w:val="none"/>
          <w:lang w:val="en-US" w:eastAsia="zh-CN"/>
        </w:rPr>
        <w:t>0</w:t>
      </w:r>
      <w:r>
        <w:rPr>
          <w:rFonts w:hint="eastAsia" w:ascii="宋体" w:hAnsi="宋体" w:eastAsia="宋体" w:cs="Times New Roman"/>
          <w:sz w:val="24"/>
          <w:highlight w:val="none"/>
        </w:rPr>
        <w:t>日历天内完成</w:t>
      </w:r>
      <w:r>
        <w:rPr>
          <w:rFonts w:hint="eastAsia" w:hAnsi="宋体"/>
          <w:b w:val="0"/>
          <w:bCs/>
          <w:spacing w:val="-16"/>
          <w:sz w:val="24"/>
          <w:szCs w:val="24"/>
          <w:lang w:val="en-US" w:eastAsia="zh-CN"/>
        </w:rPr>
        <w:t>福建省</w:t>
      </w:r>
      <w:r>
        <w:rPr>
          <w:rFonts w:hint="eastAsia" w:hAnsi="宋体"/>
          <w:sz w:val="24"/>
          <w:highlight w:val="none"/>
          <w:lang w:val="en-US" w:eastAsia="zh-CN"/>
        </w:rPr>
        <w:t>永泰县青云山服务区一体化污水处理设备采购、集成、指导安装与指导</w:t>
      </w:r>
      <w:r>
        <w:rPr>
          <w:rFonts w:hint="eastAsia" w:ascii="宋体" w:hAnsi="宋体" w:eastAsia="宋体" w:cs="Times New Roman"/>
          <w:sz w:val="24"/>
          <w:highlight w:val="none"/>
        </w:rPr>
        <w:t>调试</w:t>
      </w:r>
      <w:r>
        <w:rPr>
          <w:rFonts w:hint="eastAsia" w:ascii="宋体" w:hAnsi="宋体" w:eastAsia="宋体" w:cs="Times New Roman"/>
          <w:sz w:val="24"/>
          <w:highlight w:val="none"/>
          <w:lang w:val="en-US" w:eastAsia="zh-CN"/>
        </w:rPr>
        <w:t>，</w:t>
      </w:r>
      <w:r>
        <w:rPr>
          <w:rFonts w:hint="eastAsia" w:hAnsi="宋体" w:cs="Times New Roman"/>
          <w:sz w:val="24"/>
          <w:highlight w:val="none"/>
          <w:lang w:val="en-US" w:eastAsia="zh-CN"/>
        </w:rPr>
        <w:t>提供质保期1</w:t>
      </w:r>
      <w:r>
        <w:rPr>
          <w:rFonts w:hint="eastAsia" w:ascii="宋体" w:hAnsi="宋体" w:eastAsia="宋体" w:cs="Times New Roman"/>
          <w:sz w:val="24"/>
          <w:highlight w:val="none"/>
          <w:lang w:val="en-US" w:eastAsia="zh-CN"/>
        </w:rPr>
        <w:t>年</w:t>
      </w:r>
      <w:r>
        <w:rPr>
          <w:rFonts w:hint="eastAsia" w:hAnsi="宋体" w:cs="Times New Roman"/>
          <w:sz w:val="24"/>
          <w:highlight w:val="none"/>
          <w:lang w:val="en-US" w:eastAsia="zh-CN"/>
        </w:rPr>
        <w:t>，</w:t>
      </w:r>
      <w:r>
        <w:rPr>
          <w:rFonts w:hint="eastAsia" w:ascii="宋体" w:hAnsi="宋体" w:eastAsia="宋体" w:cs="Times New Roman"/>
          <w:sz w:val="24"/>
          <w:highlight w:val="none"/>
          <w:lang w:val="en-US" w:eastAsia="zh-CN"/>
        </w:rPr>
        <w:t>保证</w:t>
      </w:r>
      <w:r>
        <w:rPr>
          <w:rFonts w:hint="eastAsia" w:hAnsi="宋体" w:cs="Times New Roman"/>
          <w:sz w:val="24"/>
          <w:highlight w:val="none"/>
          <w:lang w:val="en-US" w:eastAsia="zh-CN"/>
        </w:rPr>
        <w:t>出水水质符合《城市污水再生利用城市杂用水质》GB/T18920-</w:t>
      </w:r>
      <w:r>
        <w:rPr>
          <w:rFonts w:hint="default" w:hAnsi="宋体" w:cs="Times New Roman"/>
          <w:sz w:val="24"/>
          <w:highlight w:val="none"/>
          <w:lang w:val="en-US" w:eastAsia="zh-CN"/>
        </w:rPr>
        <w:t>20</w:t>
      </w:r>
      <w:r>
        <w:rPr>
          <w:rFonts w:hint="eastAsia" w:hAnsi="宋体" w:cs="Times New Roman"/>
          <w:sz w:val="24"/>
          <w:highlight w:val="none"/>
          <w:lang w:val="en-US" w:eastAsia="zh-CN"/>
        </w:rPr>
        <w:t>20</w:t>
      </w:r>
      <w:r>
        <w:rPr>
          <w:rFonts w:hint="default" w:hAnsi="宋体" w:cs="Times New Roman"/>
          <w:sz w:val="24"/>
          <w:highlight w:val="none"/>
          <w:lang w:val="en-US" w:eastAsia="zh-CN"/>
        </w:rPr>
        <w:t>中的</w:t>
      </w:r>
      <w:r>
        <w:rPr>
          <w:rFonts w:hint="eastAsia" w:cs="Times New Roman"/>
          <w:kern w:val="0"/>
          <w:sz w:val="24"/>
          <w:szCs w:val="24"/>
          <w:highlight w:val="none"/>
          <w:lang w:val="en-US" w:eastAsia="zh-CN"/>
        </w:rPr>
        <w:t>适用于冲厕所、车辆冲洗、城市绿化、道路清扫等杂用的再生水</w:t>
      </w:r>
      <w:r>
        <w:rPr>
          <w:rFonts w:hint="eastAsia" w:hAnsi="宋体" w:cs="Times New Roman"/>
          <w:sz w:val="24"/>
          <w:highlight w:val="none"/>
          <w:lang w:val="en-US" w:eastAsia="zh-CN"/>
        </w:rPr>
        <w:t>。</w:t>
      </w:r>
    </w:p>
    <w:p>
      <w:pPr>
        <w:pStyle w:val="11"/>
        <w:spacing w:line="420" w:lineRule="exact"/>
        <w:ind w:firstLine="482" w:firstLineChars="200"/>
        <w:rPr>
          <w:rFonts w:hint="eastAsia" w:ascii="宋体" w:hAnsi="宋体"/>
          <w:b/>
          <w:bCs/>
          <w:color w:val="auto"/>
          <w:sz w:val="24"/>
          <w:highlight w:val="none"/>
        </w:rPr>
      </w:pPr>
      <w:r>
        <w:rPr>
          <w:rFonts w:hint="eastAsia" w:ascii="宋体" w:hAnsi="宋体"/>
          <w:b/>
          <w:color w:val="auto"/>
          <w:sz w:val="24"/>
          <w:szCs w:val="22"/>
          <w:highlight w:val="none"/>
        </w:rPr>
        <w:t>3.</w:t>
      </w:r>
      <w:r>
        <w:rPr>
          <w:rFonts w:hint="eastAsia" w:ascii="宋体" w:hAnsi="宋体"/>
          <w:b/>
          <w:bCs/>
          <w:color w:val="auto"/>
          <w:sz w:val="24"/>
          <w:highlight w:val="none"/>
        </w:rPr>
        <w:t>供应商基本资格条件：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3.1营业范围要求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在中华人民共和国境内依法注册，具有独立法人资格并且具有合法、有效的营业执照</w:t>
      </w:r>
      <w:r>
        <w:rPr>
          <w:rFonts w:hint="eastAsia" w:ascii="宋体" w:hAnsi="宋体"/>
          <w:color w:val="auto"/>
          <w:sz w:val="24"/>
          <w:highlight w:val="none"/>
          <w:lang w:val="en-US" w:eastAsia="zh-CN"/>
        </w:rPr>
        <w:t>和相应的营业范围</w:t>
      </w:r>
      <w:r>
        <w:rPr>
          <w:rFonts w:hint="eastAsia" w:ascii="宋体" w:hAnsi="宋体"/>
          <w:color w:val="auto"/>
          <w:sz w:val="24"/>
          <w:highlight w:val="none"/>
          <w:lang w:eastAsia="zh-CN"/>
        </w:rPr>
        <w:t>，</w:t>
      </w:r>
      <w:r>
        <w:rPr>
          <w:rFonts w:hint="eastAsia" w:ascii="宋体" w:hAnsi="宋体"/>
          <w:color w:val="auto"/>
          <w:sz w:val="24"/>
          <w:szCs w:val="22"/>
        </w:rPr>
        <w:t>供应商应在响应文件中提供企业法人营业执照复印件并加盖供应商单位公章</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hint="eastAsia" w:ascii="宋体" w:hAnsi="宋体"/>
          <w:color w:val="auto"/>
          <w:sz w:val="24"/>
          <w:highlight w:val="none"/>
        </w:rPr>
        <w:t>服务业绩要求</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lang w:eastAsia="zh-CN"/>
        </w:rPr>
        <w:t>在</w:t>
      </w:r>
      <w:r>
        <w:rPr>
          <w:rFonts w:hint="eastAsia" w:ascii="宋体" w:hAnsi="宋体"/>
          <w:color w:val="auto"/>
          <w:sz w:val="24"/>
          <w:highlight w:val="none"/>
        </w:rPr>
        <w:t>20</w:t>
      </w:r>
      <w:r>
        <w:rPr>
          <w:rFonts w:hint="eastAsia" w:ascii="宋体" w:hAnsi="宋体"/>
          <w:color w:val="auto"/>
          <w:sz w:val="24"/>
          <w:highlight w:val="none"/>
          <w:lang w:val="en-US" w:eastAsia="zh-CN"/>
        </w:rPr>
        <w:t>20</w:t>
      </w:r>
      <w:r>
        <w:rPr>
          <w:rFonts w:hint="eastAsia" w:ascii="宋体" w:hAnsi="宋体"/>
          <w:color w:val="auto"/>
          <w:sz w:val="24"/>
          <w:highlight w:val="none"/>
        </w:rPr>
        <w:t>年</w:t>
      </w:r>
      <w:r>
        <w:rPr>
          <w:rFonts w:hint="eastAsia" w:ascii="宋体" w:hAnsi="宋体"/>
          <w:color w:val="auto"/>
          <w:sz w:val="24"/>
          <w:highlight w:val="none"/>
          <w:lang w:val="en-US" w:eastAsia="zh-CN"/>
        </w:rPr>
        <w:t>1月1日</w:t>
      </w:r>
      <w:r>
        <w:rPr>
          <w:rFonts w:hint="eastAsia" w:ascii="宋体" w:hAnsi="宋体"/>
          <w:color w:val="auto"/>
          <w:sz w:val="24"/>
          <w:highlight w:val="none"/>
        </w:rPr>
        <w:t>至</w:t>
      </w:r>
      <w:r>
        <w:rPr>
          <w:rFonts w:hint="eastAsia" w:ascii="宋体" w:hAnsi="宋体"/>
          <w:color w:val="auto"/>
          <w:sz w:val="24"/>
          <w:highlight w:val="none"/>
          <w:lang w:eastAsia="zh-CN"/>
        </w:rPr>
        <w:t>本公告发布的前一日期间</w:t>
      </w:r>
      <w:r>
        <w:rPr>
          <w:rFonts w:hint="eastAsia" w:ascii="宋体" w:hAnsi="宋体"/>
          <w:color w:val="auto"/>
          <w:sz w:val="24"/>
          <w:highlight w:val="none"/>
        </w:rPr>
        <w:t>需具有</w:t>
      </w:r>
      <w:r>
        <w:rPr>
          <w:rFonts w:hint="eastAsia" w:ascii="宋体" w:hAnsi="宋体"/>
          <w:color w:val="auto"/>
          <w:sz w:val="24"/>
          <w:highlight w:val="none"/>
          <w:lang w:val="en-US" w:eastAsia="zh-CN"/>
        </w:rPr>
        <w:t>一体化污水处理设备供货业绩</w:t>
      </w:r>
      <w:r>
        <w:rPr>
          <w:rFonts w:hint="eastAsia" w:ascii="宋体" w:hAnsi="宋体"/>
          <w:color w:val="auto"/>
          <w:sz w:val="24"/>
          <w:highlight w:val="none"/>
        </w:rPr>
        <w:t>（提供业绩证明材料，项目的合同</w:t>
      </w:r>
      <w:r>
        <w:rPr>
          <w:rFonts w:hint="eastAsia" w:ascii="宋体" w:hAnsi="宋体"/>
          <w:color w:val="auto"/>
          <w:sz w:val="24"/>
          <w:highlight w:val="none"/>
          <w:lang w:val="en-US" w:eastAsia="zh-CN"/>
        </w:rPr>
        <w:t>扫描件</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3</w:t>
      </w:r>
      <w:r>
        <w:rPr>
          <w:rFonts w:hint="eastAsia" w:ascii="宋体" w:hAnsi="宋体"/>
          <w:color w:val="auto"/>
          <w:sz w:val="24"/>
          <w:highlight w:val="none"/>
        </w:rPr>
        <w:t>履约信用要求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供应商近三年在经营活动中没有重大违法记录，未被工商行政管理机关列入全国企业信用公示系统严重违法失信企业黑名单</w:t>
      </w:r>
      <w:r>
        <w:rPr>
          <w:rFonts w:hint="eastAsia" w:ascii="宋体" w:hAnsi="宋体"/>
          <w:color w:val="auto"/>
          <w:sz w:val="24"/>
          <w:highlight w:val="none"/>
          <w:lang w:eastAsia="zh-CN"/>
        </w:rPr>
        <w:t>（</w:t>
      </w:r>
      <w:r>
        <w:rPr>
          <w:rFonts w:hint="eastAsia" w:ascii="宋体" w:hAnsi="宋体"/>
          <w:color w:val="auto"/>
          <w:sz w:val="24"/>
          <w:highlight w:val="none"/>
        </w:rPr>
        <w:t>以国家企业信用信息公示系统http://www.gsxt.gov.cn/index.html的截图为准</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其他要求</w:t>
      </w:r>
    </w:p>
    <w:p>
      <w:pPr>
        <w:spacing w:line="4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供应商须自行在中国裁判文书网（http://wenshu.court.gov.cn）查询行贿犯罪结果，并将查询结果加盖单位公章装订进</w:t>
      </w:r>
      <w:r>
        <w:rPr>
          <w:rFonts w:hint="eastAsia" w:ascii="宋体" w:hAnsi="宋体"/>
          <w:color w:val="auto"/>
          <w:sz w:val="24"/>
          <w:highlight w:val="none"/>
          <w:lang w:val="en-US" w:eastAsia="zh-CN"/>
        </w:rPr>
        <w:t>响应</w:t>
      </w:r>
      <w:r>
        <w:rPr>
          <w:rFonts w:hint="eastAsia" w:ascii="宋体" w:hAnsi="宋体"/>
          <w:color w:val="auto"/>
          <w:sz w:val="24"/>
          <w:highlight w:val="none"/>
        </w:rPr>
        <w:t>文件中</w:t>
      </w:r>
      <w:r>
        <w:rPr>
          <w:rFonts w:hint="eastAsia" w:ascii="宋体" w:hAnsi="宋体"/>
          <w:color w:val="auto"/>
          <w:sz w:val="24"/>
          <w:highlight w:val="none"/>
          <w:lang w:eastAsia="zh-CN"/>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本次采购不接受联合体</w:t>
      </w:r>
      <w:r>
        <w:rPr>
          <w:rFonts w:hint="eastAsia" w:ascii="宋体" w:hAnsi="宋体"/>
          <w:sz w:val="24"/>
          <w:highlight w:val="none"/>
          <w:lang w:val="en-US" w:eastAsia="zh-CN"/>
        </w:rPr>
        <w:t>参加谈判</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供应商自20</w:t>
      </w:r>
      <w:r>
        <w:rPr>
          <w:rFonts w:hint="eastAsia" w:ascii="宋体" w:hAnsi="宋体"/>
          <w:sz w:val="24"/>
          <w:highlight w:val="none"/>
          <w:lang w:val="en-US" w:eastAsia="zh-CN"/>
        </w:rPr>
        <w:t>20</w:t>
      </w:r>
      <w:r>
        <w:rPr>
          <w:rFonts w:hint="eastAsia" w:ascii="宋体" w:hAnsi="宋体"/>
          <w:sz w:val="24"/>
          <w:highlight w:val="none"/>
        </w:rPr>
        <w:t>年1月1日以来在福建省高速公路采购招标中出现过在投标有效期内撤回投标、放弃中标、挂靠投标、围标串标等行为且在处理期限内的或被福建省高速公路</w:t>
      </w:r>
      <w:r>
        <w:rPr>
          <w:rFonts w:hint="eastAsia" w:ascii="宋体" w:hAnsi="宋体"/>
          <w:sz w:val="24"/>
          <w:highlight w:val="none"/>
          <w:lang w:val="en-US" w:eastAsia="zh-CN"/>
        </w:rPr>
        <w:t>养护工程</w:t>
      </w:r>
      <w:r>
        <w:rPr>
          <w:rFonts w:hint="eastAsia" w:ascii="宋体" w:hAnsi="宋体"/>
          <w:sz w:val="24"/>
          <w:highlight w:val="none"/>
        </w:rPr>
        <w:t>有限公司因供货质量不合格、供货不及时、合同执行不到位等原因列入不合格供应商（以福建省高速公路养护</w:t>
      </w:r>
      <w:r>
        <w:rPr>
          <w:rFonts w:hint="eastAsia" w:ascii="宋体" w:hAnsi="宋体"/>
          <w:sz w:val="24"/>
          <w:highlight w:val="none"/>
          <w:lang w:val="en-US" w:eastAsia="zh-CN"/>
        </w:rPr>
        <w:t>工程</w:t>
      </w:r>
      <w:r>
        <w:rPr>
          <w:rFonts w:hint="eastAsia" w:ascii="宋体" w:hAnsi="宋体"/>
          <w:sz w:val="24"/>
          <w:highlight w:val="none"/>
        </w:rPr>
        <w:t>有限公司网站公布的为准），资格审查不予通过。</w:t>
      </w:r>
    </w:p>
    <w:p>
      <w:pPr>
        <w:spacing w:line="400" w:lineRule="exact"/>
        <w:ind w:firstLine="480" w:firstLineChars="200"/>
        <w:rPr>
          <w:rFonts w:ascii="宋体" w:hAnsi="宋体"/>
          <w:sz w:val="24"/>
          <w:szCs w:val="22"/>
          <w:highlight w:val="none"/>
        </w:rPr>
      </w:pPr>
      <w:r>
        <w:rPr>
          <w:rFonts w:hint="eastAsia" w:ascii="宋体" w:hAnsi="宋体"/>
          <w:sz w:val="24"/>
          <w:szCs w:val="22"/>
          <w:highlight w:val="none"/>
        </w:rPr>
        <w:t>3.</w:t>
      </w:r>
      <w:r>
        <w:rPr>
          <w:rFonts w:hint="eastAsia" w:ascii="宋体" w:hAnsi="宋体"/>
          <w:sz w:val="24"/>
          <w:szCs w:val="22"/>
          <w:highlight w:val="none"/>
          <w:lang w:val="en-US" w:eastAsia="zh-CN"/>
        </w:rPr>
        <w:t>7</w:t>
      </w:r>
      <w:r>
        <w:rPr>
          <w:rFonts w:hint="eastAsia" w:ascii="宋体" w:hAnsi="宋体"/>
          <w:sz w:val="24"/>
          <w:szCs w:val="22"/>
          <w:highlight w:val="none"/>
        </w:rPr>
        <w:t>在“信用中国”网站（http://www.creditchina.gov.cn/)中被列为失信被执行人的供应商，不得参加谈判。供应商应提供“信用中国”网站中是否被列为失信被执行人的网页截图，并附在响应文件中。</w:t>
      </w:r>
    </w:p>
    <w:p>
      <w:pPr>
        <w:spacing w:line="440" w:lineRule="atLeas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8</w:t>
      </w:r>
      <w:r>
        <w:rPr>
          <w:rFonts w:hint="eastAsia" w:ascii="宋体" w:hAnsi="宋体"/>
          <w:sz w:val="24"/>
          <w:highlight w:val="yellow"/>
        </w:rPr>
        <w:t>参加本项目报价人须按规定</w:t>
      </w:r>
      <w:r>
        <w:rPr>
          <w:rFonts w:hint="eastAsia" w:ascii="宋体" w:hAnsi="宋体"/>
          <w:sz w:val="24"/>
          <w:highlight w:val="yellow"/>
          <w:lang w:eastAsia="zh-CN"/>
        </w:rPr>
        <w:t>缴纳</w:t>
      </w:r>
      <w:r>
        <w:rPr>
          <w:rFonts w:hint="eastAsia" w:ascii="宋体" w:hAnsi="宋体"/>
          <w:sz w:val="24"/>
          <w:highlight w:val="yellow"/>
          <w:lang w:val="en-US" w:eastAsia="zh-CN"/>
        </w:rPr>
        <w:t>谈判</w:t>
      </w:r>
      <w:r>
        <w:rPr>
          <w:rFonts w:hint="eastAsia" w:ascii="宋体" w:hAnsi="宋体"/>
          <w:sz w:val="24"/>
          <w:highlight w:val="yellow"/>
        </w:rPr>
        <w:t>保证金：人民币</w:t>
      </w:r>
      <w:r>
        <w:rPr>
          <w:rFonts w:hint="eastAsia" w:ascii="宋体" w:hAnsi="宋体"/>
          <w:sz w:val="24"/>
          <w:highlight w:val="yellow"/>
          <w:u w:val="single"/>
          <w:lang w:val="en-US" w:eastAsia="zh-CN"/>
        </w:rPr>
        <w:t>10000</w:t>
      </w:r>
      <w:r>
        <w:rPr>
          <w:rFonts w:hint="eastAsia" w:ascii="宋体" w:hAnsi="宋体"/>
          <w:sz w:val="24"/>
          <w:highlight w:val="yellow"/>
          <w:u w:val="none"/>
        </w:rPr>
        <w:t>元</w:t>
      </w:r>
      <w:r>
        <w:rPr>
          <w:rFonts w:hint="eastAsia" w:ascii="宋体" w:hAnsi="宋体"/>
          <w:sz w:val="24"/>
          <w:highlight w:val="yellow"/>
        </w:rPr>
        <w:t>，方可参加报价，否则将予以拒绝。</w:t>
      </w:r>
    </w:p>
    <w:p>
      <w:pPr>
        <w:spacing w:line="440" w:lineRule="atLeast"/>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愿意参加本项目谈判的供应商，请于</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3</w:t>
      </w:r>
      <w:r>
        <w:rPr>
          <w:rFonts w:hint="eastAsia" w:ascii="宋体" w:hAnsi="宋体"/>
          <w:color w:val="auto"/>
          <w:sz w:val="24"/>
          <w:highlight w:val="yellow"/>
        </w:rPr>
        <w:t>年</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 xml:space="preserve">5 </w:t>
      </w:r>
      <w:r>
        <w:rPr>
          <w:rFonts w:hint="eastAsia" w:ascii="宋体" w:hAnsi="宋体"/>
          <w:color w:val="auto"/>
          <w:sz w:val="24"/>
          <w:highlight w:val="yellow"/>
        </w:rPr>
        <w:t>月</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29</w:t>
      </w:r>
      <w:r>
        <w:rPr>
          <w:rFonts w:hint="eastAsia" w:ascii="宋体" w:hAnsi="宋体"/>
          <w:color w:val="auto"/>
          <w:sz w:val="24"/>
          <w:highlight w:val="yellow"/>
          <w:u w:val="single"/>
        </w:rPr>
        <w:t xml:space="preserve"> </w:t>
      </w:r>
      <w:r>
        <w:rPr>
          <w:rFonts w:hint="eastAsia" w:ascii="宋体" w:hAnsi="宋体"/>
          <w:color w:val="auto"/>
          <w:sz w:val="24"/>
          <w:highlight w:val="yellow"/>
        </w:rPr>
        <w:t>日至</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3</w:t>
      </w:r>
      <w:r>
        <w:rPr>
          <w:rFonts w:hint="eastAsia" w:ascii="宋体" w:hAnsi="宋体"/>
          <w:color w:val="auto"/>
          <w:sz w:val="24"/>
          <w:highlight w:val="yellow"/>
        </w:rPr>
        <w:t>年</w:t>
      </w:r>
      <w:r>
        <w:rPr>
          <w:rFonts w:hint="eastAsia" w:ascii="宋体" w:hAnsi="宋体"/>
          <w:color w:val="auto"/>
          <w:sz w:val="24"/>
          <w:highlight w:val="yellow"/>
          <w:u w:val="single"/>
          <w:lang w:val="en-US" w:eastAsia="zh-CN"/>
        </w:rPr>
        <w:t xml:space="preserve"> 6 </w:t>
      </w:r>
      <w:r>
        <w:rPr>
          <w:rFonts w:hint="eastAsia" w:ascii="宋体" w:hAnsi="宋体"/>
          <w:color w:val="auto"/>
          <w:sz w:val="24"/>
          <w:highlight w:val="yellow"/>
        </w:rPr>
        <w:t>月</w:t>
      </w:r>
      <w:r>
        <w:rPr>
          <w:rFonts w:hint="eastAsia" w:ascii="宋体" w:hAnsi="宋体"/>
          <w:color w:val="auto"/>
          <w:sz w:val="24"/>
          <w:highlight w:val="yellow"/>
          <w:u w:val="single"/>
          <w:lang w:val="en-US" w:eastAsia="zh-CN"/>
        </w:rPr>
        <w:t xml:space="preserve"> 1</w:t>
      </w:r>
      <w:r>
        <w:rPr>
          <w:rFonts w:hint="eastAsia" w:ascii="宋体" w:hAnsi="宋体"/>
          <w:color w:val="auto"/>
          <w:sz w:val="24"/>
          <w:highlight w:val="yellow"/>
          <w:u w:val="single"/>
        </w:rPr>
        <w:t xml:space="preserve"> </w:t>
      </w:r>
      <w:r>
        <w:rPr>
          <w:rFonts w:hint="eastAsia" w:ascii="宋体" w:hAnsi="宋体"/>
          <w:color w:val="auto"/>
          <w:sz w:val="24"/>
          <w:highlight w:val="yellow"/>
        </w:rPr>
        <w:t>日</w:t>
      </w:r>
      <w:r>
        <w:rPr>
          <w:rFonts w:hint="eastAsia" w:ascii="宋体" w:hAnsi="宋体"/>
          <w:spacing w:val="-4"/>
          <w:sz w:val="24"/>
          <w:highlight w:val="none"/>
        </w:rPr>
        <w:t>通过</w:t>
      </w:r>
      <w:r>
        <w:rPr>
          <w:rFonts w:hint="eastAsia" w:ascii="宋体" w:hAnsi="宋体"/>
          <w:bCs/>
          <w:sz w:val="24"/>
          <w:highlight w:val="none"/>
          <w:lang w:eastAsia="zh-CN"/>
        </w:rPr>
        <w:t>福建省高速公路养护工程有限公司</w:t>
      </w:r>
      <w:r>
        <w:rPr>
          <w:rFonts w:hint="eastAsia" w:ascii="宋体" w:hAnsi="宋体"/>
          <w:bCs/>
          <w:sz w:val="24"/>
          <w:highlight w:val="none"/>
        </w:rPr>
        <w:t>（网址：www.fjgsyh.com）下载谈判文件</w:t>
      </w:r>
      <w:r>
        <w:rPr>
          <w:rFonts w:hint="eastAsia" w:ascii="宋体" w:hAnsi="宋体"/>
          <w:sz w:val="24"/>
          <w:highlight w:val="none"/>
        </w:rPr>
        <w:t>。</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lang w:val="en-US" w:eastAsia="zh-CN"/>
        </w:rPr>
        <w:t>5</w:t>
      </w:r>
      <w:r>
        <w:rPr>
          <w:rFonts w:hint="eastAsia" w:ascii="宋体" w:hAnsi="宋体"/>
          <w:sz w:val="24"/>
          <w:szCs w:val="24"/>
          <w:highlight w:val="none"/>
        </w:rPr>
        <w:t>.响应文件递交截止时间：响应文件应于</w:t>
      </w:r>
      <w:r>
        <w:rPr>
          <w:rFonts w:hint="eastAsia" w:ascii="宋体" w:hAnsi="宋体"/>
          <w:spacing w:val="-4"/>
          <w:sz w:val="24"/>
          <w:szCs w:val="24"/>
          <w:highlight w:val="yellow"/>
          <w:u w:val="single"/>
        </w:rPr>
        <w:t>202</w:t>
      </w:r>
      <w:r>
        <w:rPr>
          <w:rFonts w:hint="eastAsia" w:ascii="宋体" w:hAnsi="宋体"/>
          <w:spacing w:val="-4"/>
          <w:sz w:val="24"/>
          <w:szCs w:val="24"/>
          <w:highlight w:val="yellow"/>
          <w:u w:val="single"/>
          <w:lang w:val="en-US" w:eastAsia="zh-CN"/>
        </w:rPr>
        <w:t>3</w:t>
      </w:r>
      <w:r>
        <w:rPr>
          <w:rFonts w:hint="eastAsia" w:ascii="宋体" w:hAnsi="宋体"/>
          <w:spacing w:val="-4"/>
          <w:sz w:val="24"/>
          <w:szCs w:val="24"/>
          <w:highlight w:val="yellow"/>
          <w:u w:val="single"/>
        </w:rPr>
        <w:t>年</w:t>
      </w:r>
      <w:r>
        <w:rPr>
          <w:rFonts w:hint="eastAsia" w:ascii="宋体" w:hAnsi="宋体"/>
          <w:spacing w:val="-4"/>
          <w:sz w:val="24"/>
          <w:szCs w:val="24"/>
          <w:highlight w:val="yellow"/>
          <w:u w:val="single"/>
          <w:lang w:val="en-US" w:eastAsia="zh-CN"/>
        </w:rPr>
        <w:t>6</w:t>
      </w:r>
      <w:r>
        <w:rPr>
          <w:rFonts w:hint="eastAsia" w:ascii="宋体" w:hAnsi="宋体"/>
          <w:spacing w:val="-4"/>
          <w:sz w:val="24"/>
          <w:szCs w:val="24"/>
          <w:highlight w:val="yellow"/>
          <w:u w:val="single"/>
        </w:rPr>
        <w:t>月</w:t>
      </w:r>
      <w:r>
        <w:rPr>
          <w:rFonts w:hint="eastAsia" w:ascii="宋体" w:hAnsi="宋体"/>
          <w:spacing w:val="-4"/>
          <w:sz w:val="24"/>
          <w:szCs w:val="24"/>
          <w:highlight w:val="yellow"/>
          <w:u w:val="single"/>
          <w:lang w:val="en-US" w:eastAsia="zh-CN"/>
        </w:rPr>
        <w:t>1</w:t>
      </w:r>
      <w:r>
        <w:rPr>
          <w:rFonts w:hint="eastAsia" w:ascii="宋体" w:hAnsi="宋体"/>
          <w:spacing w:val="-4"/>
          <w:sz w:val="24"/>
          <w:szCs w:val="24"/>
          <w:highlight w:val="yellow"/>
          <w:u w:val="single"/>
        </w:rPr>
        <w:t>日</w:t>
      </w:r>
      <w:r>
        <w:rPr>
          <w:rFonts w:hint="eastAsia" w:ascii="宋体" w:hAnsi="宋体"/>
          <w:spacing w:val="-4"/>
          <w:sz w:val="24"/>
          <w:szCs w:val="24"/>
          <w:highlight w:val="yellow"/>
          <w:u w:val="single"/>
          <w:lang w:val="en-US" w:eastAsia="zh-CN"/>
        </w:rPr>
        <w:t>下</w:t>
      </w:r>
      <w:r>
        <w:rPr>
          <w:rFonts w:hint="eastAsia" w:ascii="宋体" w:hAnsi="宋体"/>
          <w:sz w:val="24"/>
          <w:szCs w:val="24"/>
          <w:highlight w:val="yellow"/>
          <w:u w:val="single"/>
        </w:rPr>
        <w:t>午</w:t>
      </w:r>
      <w:r>
        <w:rPr>
          <w:rFonts w:hint="eastAsia" w:ascii="宋体" w:hAnsi="宋体"/>
          <w:sz w:val="24"/>
          <w:szCs w:val="24"/>
          <w:highlight w:val="yellow"/>
          <w:u w:val="single"/>
          <w:lang w:val="en-US" w:eastAsia="zh-CN"/>
        </w:rPr>
        <w:t>14</w:t>
      </w:r>
      <w:r>
        <w:rPr>
          <w:rFonts w:hint="eastAsia" w:ascii="宋体" w:hAnsi="宋体"/>
          <w:sz w:val="24"/>
          <w:szCs w:val="24"/>
          <w:highlight w:val="yellow"/>
          <w:u w:val="single"/>
          <w:lang w:val="en-US" w:eastAsia="zh-CN"/>
        </w:rPr>
        <w:t xml:space="preserve"> 时</w:t>
      </w:r>
      <w:r>
        <w:rPr>
          <w:rFonts w:hint="eastAsia" w:ascii="宋体" w:hAnsi="宋体"/>
          <w:sz w:val="24"/>
          <w:szCs w:val="24"/>
          <w:highlight w:val="yellow"/>
          <w:u w:val="single"/>
        </w:rPr>
        <w:t>30</w:t>
      </w:r>
      <w:r>
        <w:rPr>
          <w:rFonts w:hint="eastAsia" w:ascii="宋体" w:hAnsi="宋体"/>
          <w:sz w:val="24"/>
          <w:szCs w:val="24"/>
          <w:highlight w:val="yellow"/>
          <w:u w:val="single"/>
          <w:lang w:val="en-US" w:eastAsia="zh-CN"/>
        </w:rPr>
        <w:t>分</w:t>
      </w:r>
      <w:r>
        <w:rPr>
          <w:rFonts w:hint="eastAsia" w:ascii="宋体" w:hAnsi="宋体"/>
          <w:sz w:val="24"/>
          <w:szCs w:val="24"/>
          <w:highlight w:val="none"/>
        </w:rPr>
        <w:t>（北京时间）前按下述地址送至</w:t>
      </w:r>
      <w:r>
        <w:rPr>
          <w:rFonts w:hint="eastAsia" w:ascii="宋体" w:hAnsi="宋体"/>
          <w:sz w:val="24"/>
          <w:szCs w:val="24"/>
          <w:highlight w:val="none"/>
          <w:u w:val="single"/>
          <w:lang w:eastAsia="zh-CN"/>
        </w:rPr>
        <w:t>福建省福州市闽侯县福州西养护大楼3层会议室</w:t>
      </w:r>
      <w:r>
        <w:rPr>
          <w:rFonts w:hint="eastAsia" w:ascii="宋体" w:hAnsi="宋体"/>
          <w:sz w:val="24"/>
          <w:szCs w:val="24"/>
          <w:highlight w:val="none"/>
        </w:rPr>
        <w:t>，逾期收到的或不符合规定的响应文件将被拒绝。</w:t>
      </w:r>
      <w:r>
        <w:rPr>
          <w:rFonts w:hint="eastAsia" w:ascii="宋体" w:hAnsi="宋体"/>
          <w:sz w:val="24"/>
          <w:szCs w:val="24"/>
          <w:highlight w:val="none"/>
          <w:lang w:val="en-US" w:eastAsia="zh-CN"/>
        </w:rPr>
        <w:t>文件</w:t>
      </w:r>
      <w:r>
        <w:rPr>
          <w:rFonts w:hint="eastAsia" w:ascii="宋体" w:hAnsi="宋体"/>
          <w:sz w:val="24"/>
          <w:szCs w:val="24"/>
          <w:highlight w:val="none"/>
        </w:rPr>
        <w:t>开封时间、地点:</w:t>
      </w:r>
      <w:r>
        <w:rPr>
          <w:rFonts w:ascii="宋体" w:hAnsi="宋体"/>
          <w:spacing w:val="-4"/>
          <w:sz w:val="24"/>
          <w:szCs w:val="24"/>
          <w:highlight w:val="none"/>
          <w:u w:val="single"/>
        </w:rPr>
        <w:t xml:space="preserve"> </w:t>
      </w:r>
      <w:r>
        <w:rPr>
          <w:rFonts w:hint="eastAsia" w:ascii="宋体" w:hAnsi="宋体"/>
          <w:spacing w:val="-4"/>
          <w:sz w:val="24"/>
          <w:szCs w:val="24"/>
          <w:highlight w:val="yellow"/>
          <w:u w:val="single"/>
        </w:rPr>
        <w:t>202</w:t>
      </w:r>
      <w:r>
        <w:rPr>
          <w:rFonts w:hint="eastAsia" w:ascii="宋体" w:hAnsi="宋体"/>
          <w:spacing w:val="-4"/>
          <w:sz w:val="24"/>
          <w:szCs w:val="24"/>
          <w:highlight w:val="yellow"/>
          <w:u w:val="single"/>
          <w:lang w:val="en-US" w:eastAsia="zh-CN"/>
        </w:rPr>
        <w:t>3</w:t>
      </w:r>
      <w:r>
        <w:rPr>
          <w:rFonts w:hint="eastAsia" w:ascii="宋体" w:hAnsi="宋体"/>
          <w:spacing w:val="-4"/>
          <w:sz w:val="24"/>
          <w:szCs w:val="24"/>
          <w:highlight w:val="yellow"/>
          <w:u w:val="single"/>
        </w:rPr>
        <w:t>年</w:t>
      </w:r>
      <w:r>
        <w:rPr>
          <w:rFonts w:hint="eastAsia" w:ascii="宋体" w:hAnsi="宋体"/>
          <w:spacing w:val="-4"/>
          <w:sz w:val="24"/>
          <w:szCs w:val="24"/>
          <w:highlight w:val="yellow"/>
          <w:u w:val="single"/>
          <w:lang w:val="en-US" w:eastAsia="zh-CN"/>
        </w:rPr>
        <w:t>6</w:t>
      </w:r>
      <w:r>
        <w:rPr>
          <w:rFonts w:hint="eastAsia" w:ascii="宋体" w:hAnsi="宋体"/>
          <w:spacing w:val="-4"/>
          <w:sz w:val="24"/>
          <w:szCs w:val="24"/>
          <w:highlight w:val="yellow"/>
          <w:u w:val="single"/>
        </w:rPr>
        <w:t>月</w:t>
      </w:r>
      <w:r>
        <w:rPr>
          <w:rFonts w:hint="eastAsia" w:ascii="宋体" w:hAnsi="宋体"/>
          <w:spacing w:val="-4"/>
          <w:sz w:val="24"/>
          <w:szCs w:val="24"/>
          <w:highlight w:val="yellow"/>
          <w:u w:val="single"/>
          <w:lang w:val="en-US" w:eastAsia="zh-CN"/>
        </w:rPr>
        <w:t>1</w:t>
      </w:r>
      <w:r>
        <w:rPr>
          <w:rFonts w:hint="eastAsia" w:ascii="宋体" w:hAnsi="宋体"/>
          <w:spacing w:val="-4"/>
          <w:sz w:val="24"/>
          <w:szCs w:val="24"/>
          <w:highlight w:val="yellow"/>
          <w:u w:val="single"/>
        </w:rPr>
        <w:t>日</w:t>
      </w:r>
      <w:r>
        <w:rPr>
          <w:rFonts w:hint="eastAsia" w:ascii="宋体" w:hAnsi="宋体"/>
          <w:spacing w:val="-4"/>
          <w:sz w:val="24"/>
          <w:szCs w:val="24"/>
          <w:highlight w:val="yellow"/>
          <w:u w:val="single"/>
          <w:lang w:val="en-US" w:eastAsia="zh-CN"/>
        </w:rPr>
        <w:t>下</w:t>
      </w:r>
      <w:r>
        <w:rPr>
          <w:rFonts w:hint="eastAsia" w:ascii="宋体" w:hAnsi="宋体"/>
          <w:sz w:val="24"/>
          <w:szCs w:val="24"/>
          <w:highlight w:val="yellow"/>
          <w:u w:val="single"/>
        </w:rPr>
        <w:t>午</w:t>
      </w:r>
      <w:r>
        <w:rPr>
          <w:rFonts w:hint="eastAsia" w:ascii="宋体" w:hAnsi="宋体"/>
          <w:sz w:val="24"/>
          <w:szCs w:val="24"/>
          <w:highlight w:val="yellow"/>
          <w:u w:val="single"/>
          <w:lang w:val="en-US" w:eastAsia="zh-CN"/>
        </w:rPr>
        <w:t>14 时</w:t>
      </w:r>
      <w:r>
        <w:rPr>
          <w:rFonts w:hint="eastAsia" w:ascii="宋体" w:hAnsi="宋体"/>
          <w:sz w:val="24"/>
          <w:szCs w:val="24"/>
          <w:highlight w:val="yellow"/>
          <w:u w:val="single"/>
        </w:rPr>
        <w:t>30</w:t>
      </w:r>
      <w:r>
        <w:rPr>
          <w:rFonts w:hint="eastAsia" w:ascii="宋体" w:hAnsi="宋体"/>
          <w:sz w:val="24"/>
          <w:szCs w:val="24"/>
          <w:highlight w:val="yellow"/>
          <w:u w:val="single"/>
          <w:lang w:val="en-US" w:eastAsia="zh-CN"/>
        </w:rPr>
        <w:t>分</w:t>
      </w:r>
      <w:r>
        <w:rPr>
          <w:rFonts w:hint="eastAsia" w:ascii="宋体" w:hAnsi="宋体"/>
          <w:sz w:val="24"/>
          <w:szCs w:val="24"/>
          <w:highlight w:val="yellow"/>
          <w:u w:val="single"/>
        </w:rPr>
        <w:t>（北京时间）</w:t>
      </w:r>
      <w:r>
        <w:rPr>
          <w:rFonts w:hint="eastAsia" w:ascii="宋体" w:hAnsi="宋体"/>
          <w:sz w:val="24"/>
          <w:szCs w:val="24"/>
          <w:highlight w:val="none"/>
        </w:rPr>
        <w:t>，</w:t>
      </w:r>
      <w:r>
        <w:rPr>
          <w:rFonts w:hint="eastAsia" w:ascii="宋体" w:hAnsi="宋体"/>
          <w:sz w:val="24"/>
          <w:szCs w:val="24"/>
          <w:highlight w:val="none"/>
          <w:u w:val="single"/>
        </w:rPr>
        <w:t>在</w:t>
      </w:r>
      <w:r>
        <w:rPr>
          <w:rFonts w:hint="eastAsia" w:ascii="宋体" w:hAnsi="宋体"/>
          <w:sz w:val="24"/>
          <w:szCs w:val="24"/>
          <w:highlight w:val="none"/>
          <w:u w:val="single"/>
          <w:lang w:eastAsia="zh-CN"/>
        </w:rPr>
        <w:t>福建省福州市闽侯县福州西养护大楼3层会议室</w:t>
      </w:r>
      <w:r>
        <w:rPr>
          <w:rFonts w:hint="eastAsia" w:ascii="宋体" w:hAnsi="宋体"/>
          <w:sz w:val="24"/>
          <w:szCs w:val="24"/>
          <w:highlight w:val="none"/>
        </w:rPr>
        <w:t>公开评审。</w:t>
      </w:r>
    </w:p>
    <w:p>
      <w:pPr>
        <w:pStyle w:val="11"/>
        <w:spacing w:line="440" w:lineRule="exact"/>
        <w:ind w:firstLine="480" w:firstLineChars="200"/>
        <w:rPr>
          <w:sz w:val="24"/>
          <w:szCs w:val="24"/>
          <w:highlight w:val="none"/>
        </w:rPr>
      </w:pPr>
      <w:r>
        <w:rPr>
          <w:rFonts w:hint="eastAsia" w:hAnsi="宋体"/>
          <w:sz w:val="24"/>
          <w:szCs w:val="24"/>
          <w:highlight w:val="none"/>
          <w:lang w:val="en-US" w:eastAsia="zh-CN"/>
        </w:rPr>
        <w:t>6</w:t>
      </w:r>
      <w:r>
        <w:rPr>
          <w:rFonts w:hint="eastAsia" w:hAnsi="宋体"/>
          <w:sz w:val="24"/>
          <w:szCs w:val="24"/>
          <w:highlight w:val="none"/>
        </w:rPr>
        <w:t>.</w:t>
      </w:r>
      <w:r>
        <w:rPr>
          <w:rFonts w:hint="eastAsia"/>
          <w:sz w:val="24"/>
          <w:szCs w:val="24"/>
          <w:highlight w:val="none"/>
        </w:rPr>
        <w:t>谈判时间、地点：定于</w:t>
      </w:r>
      <w:commentRangeStart w:id="0"/>
      <w:r>
        <w:rPr>
          <w:rFonts w:hint="eastAsia" w:hAnsi="宋体"/>
          <w:spacing w:val="-4"/>
          <w:sz w:val="24"/>
          <w:szCs w:val="24"/>
          <w:highlight w:val="yellow"/>
          <w:u w:val="single"/>
        </w:rPr>
        <w:t>202</w:t>
      </w:r>
      <w:r>
        <w:rPr>
          <w:rFonts w:hint="eastAsia" w:hAnsi="宋体"/>
          <w:spacing w:val="-4"/>
          <w:sz w:val="24"/>
          <w:szCs w:val="24"/>
          <w:highlight w:val="yellow"/>
          <w:u w:val="single"/>
          <w:lang w:val="en-US" w:eastAsia="zh-CN"/>
        </w:rPr>
        <w:t>3</w:t>
      </w:r>
      <w:r>
        <w:rPr>
          <w:rFonts w:hint="eastAsia" w:hAnsi="宋体"/>
          <w:spacing w:val="-4"/>
          <w:sz w:val="24"/>
          <w:szCs w:val="24"/>
          <w:highlight w:val="yellow"/>
          <w:u w:val="single"/>
        </w:rPr>
        <w:t>年</w:t>
      </w:r>
      <w:r>
        <w:rPr>
          <w:rFonts w:hint="eastAsia" w:hAnsi="宋体"/>
          <w:spacing w:val="-4"/>
          <w:sz w:val="24"/>
          <w:szCs w:val="24"/>
          <w:highlight w:val="yellow"/>
          <w:u w:val="single"/>
          <w:lang w:val="en-US" w:eastAsia="zh-CN"/>
        </w:rPr>
        <w:t>6</w:t>
      </w:r>
      <w:r>
        <w:rPr>
          <w:rFonts w:hint="eastAsia" w:hAnsi="宋体"/>
          <w:spacing w:val="-4"/>
          <w:sz w:val="24"/>
          <w:szCs w:val="24"/>
          <w:highlight w:val="yellow"/>
          <w:u w:val="single"/>
        </w:rPr>
        <w:t>月</w:t>
      </w:r>
      <w:r>
        <w:rPr>
          <w:rFonts w:hint="eastAsia" w:hAnsi="宋体"/>
          <w:spacing w:val="-4"/>
          <w:sz w:val="24"/>
          <w:szCs w:val="24"/>
          <w:highlight w:val="yellow"/>
          <w:u w:val="single"/>
          <w:lang w:val="en-US" w:eastAsia="zh-CN"/>
        </w:rPr>
        <w:t>1</w:t>
      </w:r>
      <w:r>
        <w:rPr>
          <w:rFonts w:hint="eastAsia" w:hAnsi="宋体"/>
          <w:spacing w:val="-4"/>
          <w:sz w:val="24"/>
          <w:szCs w:val="24"/>
          <w:highlight w:val="yellow"/>
          <w:u w:val="single"/>
        </w:rPr>
        <w:t>日</w:t>
      </w:r>
      <w:r>
        <w:rPr>
          <w:rFonts w:hint="eastAsia" w:hAnsi="宋体"/>
          <w:spacing w:val="-4"/>
          <w:sz w:val="24"/>
          <w:szCs w:val="24"/>
          <w:highlight w:val="yellow"/>
          <w:u w:val="single"/>
          <w:lang w:val="en-US" w:eastAsia="zh-CN"/>
        </w:rPr>
        <w:t>下</w:t>
      </w:r>
      <w:r>
        <w:rPr>
          <w:rFonts w:hint="eastAsia" w:hAnsi="宋体"/>
          <w:spacing w:val="-4"/>
          <w:sz w:val="24"/>
          <w:szCs w:val="24"/>
          <w:highlight w:val="yellow"/>
          <w:u w:val="single"/>
        </w:rPr>
        <w:t>午</w:t>
      </w:r>
      <w:r>
        <w:rPr>
          <w:rFonts w:hint="eastAsia" w:hAnsi="宋体"/>
          <w:spacing w:val="-4"/>
          <w:sz w:val="24"/>
          <w:szCs w:val="24"/>
          <w:highlight w:val="yellow"/>
          <w:u w:val="single"/>
          <w:lang w:val="en-US" w:eastAsia="zh-CN"/>
        </w:rPr>
        <w:t>14 时 30 分（北京时间）</w:t>
      </w:r>
      <w:commentRangeEnd w:id="0"/>
      <w:r>
        <w:commentReference w:id="0"/>
      </w:r>
      <w:r>
        <w:rPr>
          <w:rFonts w:hint="eastAsia"/>
          <w:sz w:val="24"/>
          <w:szCs w:val="24"/>
          <w:highlight w:val="none"/>
        </w:rPr>
        <w:t>在</w:t>
      </w:r>
      <w:r>
        <w:rPr>
          <w:rFonts w:hint="eastAsia" w:hAnsi="宋体"/>
          <w:sz w:val="24"/>
          <w:szCs w:val="24"/>
          <w:highlight w:val="none"/>
          <w:u w:val="single"/>
          <w:lang w:eastAsia="zh-CN"/>
        </w:rPr>
        <w:t>福建省福州市闽侯县福州西养护大楼3层会议室</w:t>
      </w:r>
      <w:r>
        <w:rPr>
          <w:rFonts w:hint="eastAsia"/>
          <w:bCs/>
          <w:sz w:val="24"/>
          <w:szCs w:val="24"/>
          <w:highlight w:val="none"/>
        </w:rPr>
        <w:t>进行谈判</w:t>
      </w:r>
      <w:r>
        <w:rPr>
          <w:rFonts w:hint="eastAsia"/>
          <w:bCs/>
          <w:sz w:val="24"/>
          <w:szCs w:val="24"/>
          <w:highlight w:val="none"/>
          <w:lang w:eastAsia="zh-CN"/>
        </w:rPr>
        <w:t>。</w:t>
      </w:r>
      <w:r>
        <w:rPr>
          <w:rFonts w:hint="eastAsia"/>
          <w:sz w:val="24"/>
          <w:szCs w:val="24"/>
          <w:highlight w:val="none"/>
          <w:lang w:val="en-US" w:eastAsia="zh-CN"/>
        </w:rPr>
        <w:t>现场递交响应文件的</w:t>
      </w:r>
      <w:r>
        <w:rPr>
          <w:rFonts w:hint="eastAsia" w:hAnsi="宋体" w:cs="宋体"/>
          <w:sz w:val="24"/>
          <w:szCs w:val="24"/>
          <w:highlight w:val="none"/>
        </w:rPr>
        <w:t>报价人应派其法定代表人或其授权委托代理人出席，</w:t>
      </w:r>
      <w:r>
        <w:rPr>
          <w:rFonts w:hint="eastAsia" w:hAnsi="宋体" w:cs="宋体"/>
          <w:b/>
          <w:bCs/>
          <w:sz w:val="24"/>
          <w:szCs w:val="24"/>
          <w:highlight w:val="none"/>
          <w:u w:val="single"/>
        </w:rPr>
        <w:t>出席代表需携带法人代表证明或法人授权委托书、身份证原件及盖有单位公章的上述资料复印件</w:t>
      </w:r>
      <w:r>
        <w:rPr>
          <w:rFonts w:hint="eastAsia" w:hAnsi="宋体" w:cs="宋体"/>
          <w:sz w:val="24"/>
          <w:szCs w:val="24"/>
          <w:highlight w:val="none"/>
        </w:rPr>
        <w:t>以供审查，未按要求</w:t>
      </w:r>
      <w:r>
        <w:rPr>
          <w:rFonts w:hint="eastAsia" w:hAnsi="宋体" w:cs="宋体"/>
          <w:sz w:val="24"/>
          <w:szCs w:val="24"/>
          <w:highlight w:val="none"/>
          <w:lang w:val="en-US" w:eastAsia="zh-CN"/>
        </w:rPr>
        <w:t>提交投标</w:t>
      </w:r>
      <w:r>
        <w:rPr>
          <w:rFonts w:hint="eastAsia" w:hAnsi="宋体" w:cs="宋体"/>
          <w:sz w:val="24"/>
          <w:szCs w:val="24"/>
          <w:highlight w:val="none"/>
        </w:rPr>
        <w:t>文件将被拒绝。</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 xml:space="preserve">.凡对本次谈判提出咨询澄清或疑问，请在响应文件递交截止时间之前以书面形式与福建海丝高速生态环保科技有限公司联系。 </w:t>
      </w:r>
    </w:p>
    <w:p>
      <w:pPr>
        <w:spacing w:line="440" w:lineRule="exact"/>
        <w:ind w:firstLine="440" w:firstLineChars="200"/>
        <w:rPr>
          <w:rFonts w:ascii="宋体" w:hAnsi="宋体"/>
          <w:bCs/>
          <w:sz w:val="24"/>
          <w:szCs w:val="24"/>
          <w:highlight w:val="none"/>
        </w:rPr>
      </w:pPr>
      <w:r>
        <w:rPr>
          <w:rFonts w:hint="eastAsia" w:ascii="宋体" w:hAnsi="宋体"/>
          <w:bCs/>
          <w:spacing w:val="-10"/>
          <w:sz w:val="24"/>
          <w:szCs w:val="24"/>
          <w:highlight w:val="none"/>
          <w:lang w:val="en-US" w:eastAsia="zh-CN"/>
        </w:rPr>
        <w:t>8</w:t>
      </w:r>
      <w:r>
        <w:rPr>
          <w:rFonts w:hint="eastAsia" w:ascii="宋体" w:hAnsi="宋体"/>
          <w:bCs/>
          <w:spacing w:val="-10"/>
          <w:sz w:val="24"/>
          <w:szCs w:val="24"/>
          <w:highlight w:val="none"/>
        </w:rPr>
        <w:t>.</w:t>
      </w:r>
      <w:r>
        <w:rPr>
          <w:rFonts w:hint="eastAsia" w:ascii="宋体" w:hAnsi="宋体"/>
          <w:bCs/>
          <w:sz w:val="24"/>
          <w:szCs w:val="24"/>
          <w:highlight w:val="none"/>
        </w:rPr>
        <w:t>谈判文件和要求如有补充修改，</w:t>
      </w:r>
      <w:r>
        <w:rPr>
          <w:rFonts w:hint="eastAsia" w:hAnsi="宋体"/>
          <w:sz w:val="24"/>
          <w:szCs w:val="24"/>
          <w:highlight w:val="none"/>
        </w:rPr>
        <w:t>采购人</w:t>
      </w:r>
      <w:r>
        <w:rPr>
          <w:rFonts w:hint="eastAsia" w:ascii="宋体" w:hAnsi="宋体"/>
          <w:bCs/>
          <w:sz w:val="24"/>
          <w:szCs w:val="24"/>
          <w:highlight w:val="none"/>
        </w:rPr>
        <w:t>将通过</w:t>
      </w:r>
      <w:r>
        <w:rPr>
          <w:rFonts w:hint="eastAsia" w:ascii="宋体" w:hAnsi="宋体"/>
          <w:bCs/>
          <w:sz w:val="24"/>
          <w:szCs w:val="24"/>
          <w:highlight w:val="none"/>
          <w:lang w:eastAsia="zh-CN"/>
        </w:rPr>
        <w:t>福建省高速公路养护工程有限公司</w:t>
      </w:r>
      <w:r>
        <w:rPr>
          <w:rFonts w:hint="eastAsia" w:ascii="宋体" w:hAnsi="宋体"/>
          <w:bCs/>
          <w:sz w:val="24"/>
          <w:szCs w:val="24"/>
          <w:highlight w:val="none"/>
        </w:rPr>
        <w:t>（网址：www.fjgsyh.com）通知，请供应商自行关注。</w:t>
      </w:r>
    </w:p>
    <w:p>
      <w:pPr>
        <w:pStyle w:val="11"/>
        <w:spacing w:line="440" w:lineRule="exact"/>
        <w:ind w:firstLine="480" w:firstLineChars="200"/>
        <w:rPr>
          <w:rFonts w:hAnsi="宋体"/>
          <w:sz w:val="24"/>
          <w:szCs w:val="24"/>
          <w:highlight w:val="none"/>
        </w:rPr>
      </w:pPr>
      <w:r>
        <w:rPr>
          <w:rFonts w:hint="eastAsia" w:hAnsi="宋体"/>
          <w:sz w:val="24"/>
          <w:szCs w:val="24"/>
          <w:highlight w:val="none"/>
          <w:lang w:val="en-US" w:eastAsia="zh-CN"/>
        </w:rPr>
        <w:t>9</w:t>
      </w:r>
      <w:r>
        <w:rPr>
          <w:rFonts w:hint="eastAsia" w:hAnsi="宋体"/>
          <w:sz w:val="24"/>
          <w:szCs w:val="24"/>
          <w:highlight w:val="none"/>
        </w:rPr>
        <w:t>.评审办法：</w:t>
      </w:r>
      <w:r>
        <w:rPr>
          <w:rFonts w:hint="eastAsia" w:hAnsi="宋体"/>
          <w:b/>
          <w:bCs/>
          <w:sz w:val="24"/>
          <w:szCs w:val="24"/>
          <w:highlight w:val="none"/>
          <w:lang w:val="zh-CN"/>
        </w:rPr>
        <w:t>综合评分法</w:t>
      </w:r>
      <w:r>
        <w:rPr>
          <w:rFonts w:hint="eastAsia" w:hAnsi="宋体"/>
          <w:sz w:val="24"/>
          <w:szCs w:val="24"/>
          <w:highlight w:val="none"/>
        </w:rPr>
        <w:t>，具体详见谈判文件。</w:t>
      </w:r>
    </w:p>
    <w:p>
      <w:pPr>
        <w:spacing w:line="440" w:lineRule="exact"/>
        <w:ind w:firstLine="470" w:firstLineChars="19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采购人：福建海丝高速生态环保科技有限公司</w:t>
      </w:r>
    </w:p>
    <w:p>
      <w:pPr>
        <w:spacing w:line="440" w:lineRule="exact"/>
        <w:ind w:firstLine="470" w:firstLineChars="196"/>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w:t>
      </w:r>
      <w:r>
        <w:rPr>
          <w:rFonts w:hint="eastAsia" w:ascii="宋体" w:hAnsi="宋体"/>
          <w:color w:val="000000" w:themeColor="text1"/>
          <w:sz w:val="24"/>
          <w:szCs w:val="24"/>
          <w:highlight w:val="none"/>
          <w:lang w:eastAsia="zh-CN"/>
          <w14:textFill>
            <w14:solidFill>
              <w14:schemeClr w14:val="tx1"/>
            </w14:solidFill>
          </w14:textFill>
        </w:rPr>
        <w:t>福建省福州市闽侯县福州西养护大楼3层会议室</w:t>
      </w:r>
    </w:p>
    <w:p>
      <w:pPr>
        <w:spacing w:line="440" w:lineRule="exact"/>
        <w:ind w:firstLine="470" w:firstLineChars="196"/>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r>
        <w:rPr>
          <w:rFonts w:hint="eastAsia" w:ascii="宋体" w:hAnsi="宋体"/>
          <w:color w:val="000000" w:themeColor="text1"/>
          <w:sz w:val="24"/>
          <w:szCs w:val="24"/>
          <w:highlight w:val="none"/>
          <w:lang w:val="en-US" w:eastAsia="zh-CN"/>
          <w14:textFill>
            <w14:solidFill>
              <w14:schemeClr w14:val="tx1"/>
            </w14:solidFill>
          </w14:textFill>
        </w:rPr>
        <w:t>孟工</w:t>
      </w:r>
    </w:p>
    <w:p>
      <w:pPr>
        <w:spacing w:line="440" w:lineRule="exact"/>
        <w:ind w:firstLine="470" w:firstLineChars="19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lang w:val="en-US" w:eastAsia="zh-CN"/>
          <w14:textFill>
            <w14:solidFill>
              <w14:schemeClr w14:val="tx1"/>
            </w14:solidFill>
          </w14:textFill>
        </w:rPr>
        <w:t>15248075676</w:t>
      </w:r>
    </w:p>
    <w:p>
      <w:pP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jc w:val="center"/>
        <w:outlineLvl w:val="0"/>
        <w:rPr>
          <w:rFonts w:hint="eastAsia" w:ascii="宋体" w:hAnsi="宋体"/>
          <w:b/>
          <w:bCs/>
          <w:sz w:val="36"/>
        </w:rPr>
      </w:pP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8"/>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00"/>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2" w:type="dxa"/>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序号</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条款号</w:t>
            </w:r>
          </w:p>
        </w:tc>
        <w:tc>
          <w:tcPr>
            <w:tcW w:w="7788" w:type="dxa"/>
            <w:vAlign w:val="center"/>
          </w:tcPr>
          <w:p>
            <w:pPr>
              <w:spacing w:line="420" w:lineRule="exact"/>
              <w:jc w:val="center"/>
              <w:rPr>
                <w:rFonts w:ascii="宋体" w:hAnsi="宋体"/>
                <w:sz w:val="24"/>
                <w:highlight w:val="none"/>
              </w:rPr>
            </w:pPr>
            <w:r>
              <w:rPr>
                <w:rFonts w:hint="eastAsia" w:ascii="宋体" w:hAnsi="宋体"/>
                <w:sz w:val="24"/>
                <w:highlight w:val="none"/>
              </w:rPr>
              <w:t>编</w:t>
            </w:r>
            <w:r>
              <w:rPr>
                <w:rFonts w:ascii="宋体" w:hAnsi="宋体"/>
                <w:sz w:val="24"/>
                <w:highlight w:val="none"/>
              </w:rPr>
              <w:t xml:space="preserve">   </w:t>
            </w:r>
            <w:r>
              <w:rPr>
                <w:rFonts w:hint="eastAsia" w:ascii="宋体" w:hAnsi="宋体"/>
                <w:sz w:val="24"/>
                <w:highlight w:val="none"/>
              </w:rPr>
              <w:t>列</w:t>
            </w:r>
            <w:r>
              <w:rPr>
                <w:rFonts w:ascii="宋体" w:hAnsi="宋体"/>
                <w:sz w:val="24"/>
                <w:highlight w:val="none"/>
              </w:rPr>
              <w:t xml:space="preserve">   </w:t>
            </w:r>
            <w:r>
              <w:rPr>
                <w:rFonts w:hint="eastAsia" w:ascii="宋体" w:hAnsi="宋体"/>
                <w:sz w:val="24"/>
                <w:highlight w:val="none"/>
              </w:rPr>
              <w:t>内</w:t>
            </w:r>
            <w:r>
              <w:rPr>
                <w:rFonts w:ascii="宋体" w:hAnsi="宋体"/>
                <w:sz w:val="24"/>
                <w:highlight w:val="none"/>
              </w:rPr>
              <w:t xml:space="preserve">    </w:t>
            </w:r>
            <w:r>
              <w:rPr>
                <w:rFonts w:hint="eastAsia" w:ascii="宋体" w:hAnsi="宋体"/>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672" w:type="dxa"/>
            <w:vAlign w:val="center"/>
          </w:tcPr>
          <w:p>
            <w:pPr>
              <w:spacing w:line="420" w:lineRule="exact"/>
              <w:jc w:val="center"/>
              <w:rPr>
                <w:rFonts w:ascii="宋体" w:hAnsi="宋体"/>
                <w:sz w:val="24"/>
                <w:highlight w:val="none"/>
              </w:rPr>
            </w:pPr>
            <w:r>
              <w:rPr>
                <w:rFonts w:ascii="宋体" w:hAnsi="宋体"/>
                <w:sz w:val="24"/>
                <w:highlight w:val="none"/>
              </w:rPr>
              <w:t>1</w:t>
            </w:r>
          </w:p>
        </w:tc>
        <w:tc>
          <w:tcPr>
            <w:tcW w:w="900" w:type="dxa"/>
            <w:vAlign w:val="center"/>
          </w:tcPr>
          <w:p>
            <w:pPr>
              <w:spacing w:line="420" w:lineRule="exact"/>
              <w:jc w:val="center"/>
              <w:rPr>
                <w:rFonts w:ascii="宋体" w:hAnsi="宋体"/>
                <w:sz w:val="24"/>
                <w:highlight w:val="none"/>
              </w:rPr>
            </w:pPr>
            <w:r>
              <w:rPr>
                <w:rFonts w:ascii="宋体" w:hAnsi="宋体"/>
                <w:sz w:val="24"/>
                <w:highlight w:val="none"/>
              </w:rPr>
              <w:t>1.1</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sz w:val="24"/>
                <w:highlight w:val="none"/>
              </w:rPr>
            </w:pPr>
            <w:r>
              <w:rPr>
                <w:rFonts w:hint="eastAsia" w:ascii="宋体" w:hAnsi="宋体"/>
                <w:sz w:val="24"/>
                <w:highlight w:val="none"/>
              </w:rPr>
              <w:t>项目名称：</w:t>
            </w:r>
            <w:r>
              <w:rPr>
                <w:rFonts w:hint="eastAsia" w:hAnsi="宋体"/>
                <w:b w:val="0"/>
                <w:bCs/>
                <w:spacing w:val="-16"/>
                <w:sz w:val="24"/>
                <w:szCs w:val="24"/>
                <w:lang w:val="en-US" w:eastAsia="zh-CN"/>
              </w:rPr>
              <w:t>福建省永泰县福诏高速青云山服务区一体化污水处理设备采购项目</w:t>
            </w:r>
            <w:r>
              <w:rPr>
                <w:rFonts w:hint="eastAsia" w:ascii="宋体" w:hAnsi="宋体"/>
                <w:sz w:val="24"/>
                <w:highlight w:val="none"/>
                <w:u w:val="none"/>
              </w:rPr>
              <w:t xml:space="preserve"> </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采购人名称：福建海丝高速生态环保科技有限公司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sz w:val="24"/>
                <w:highlight w:val="none"/>
                <w:lang w:val="en-US" w:eastAsia="zh-CN"/>
              </w:rPr>
            </w:pPr>
            <w:r>
              <w:rPr>
                <w:rFonts w:hint="eastAsia" w:ascii="宋体" w:hAnsi="宋体"/>
                <w:sz w:val="24"/>
                <w:highlight w:val="none"/>
              </w:rPr>
              <w:t>项目内容：</w:t>
            </w:r>
            <w:r>
              <w:rPr>
                <w:rFonts w:hint="eastAsia" w:hAnsi="宋体"/>
                <w:b w:val="0"/>
                <w:bCs/>
                <w:spacing w:val="-16"/>
                <w:sz w:val="24"/>
                <w:szCs w:val="24"/>
                <w:lang w:val="en-US" w:eastAsia="zh-CN"/>
              </w:rPr>
              <w:t>福建省永泰县福诏高速青云山服务区一体化污水处理设备采购、集成与指导安装</w:t>
            </w:r>
            <w:r>
              <w:rPr>
                <w:rFonts w:hint="eastAsia" w:ascii="宋体" w:hAnsi="宋体" w:eastAsia="宋体" w:cs="Times New Roman"/>
                <w:sz w:val="24"/>
                <w:highlight w:val="none"/>
              </w:rPr>
              <w:t>、</w:t>
            </w:r>
            <w:r>
              <w:rPr>
                <w:rFonts w:hint="eastAsia" w:ascii="宋体" w:hAnsi="宋体" w:cs="Times New Roman"/>
                <w:sz w:val="24"/>
                <w:highlight w:val="none"/>
                <w:lang w:val="en-US" w:eastAsia="zh-CN"/>
              </w:rPr>
              <w:t>指导</w:t>
            </w:r>
            <w:r>
              <w:rPr>
                <w:rFonts w:hint="eastAsia" w:ascii="宋体" w:hAnsi="宋体" w:eastAsia="宋体" w:cs="Times New Roman"/>
                <w:sz w:val="24"/>
                <w:highlight w:val="none"/>
              </w:rPr>
              <w:t>调试</w:t>
            </w:r>
            <w:r>
              <w:rPr>
                <w:rFonts w:hint="eastAsia" w:ascii="宋体" w:hAnsi="宋体"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sz w:val="24"/>
                <w:highlight w:val="none"/>
                <w:u w:val="single"/>
                <w:lang w:val="en-US" w:eastAsia="zh-CN"/>
              </w:rPr>
            </w:pPr>
            <w:r>
              <w:rPr>
                <w:rFonts w:hint="eastAsia" w:ascii="宋体" w:hAnsi="宋体"/>
                <w:sz w:val="24"/>
                <w:highlight w:val="none"/>
              </w:rPr>
              <w:t>项目编号：</w:t>
            </w:r>
            <w:r>
              <w:rPr>
                <w:rFonts w:hint="eastAsia" w:hAnsi="宋体"/>
                <w:sz w:val="24"/>
                <w:highlight w:val="none"/>
                <w:u w:val="single"/>
                <w:lang w:val="en-US" w:eastAsia="zh-CN"/>
              </w:rPr>
              <w:t xml:space="preserve">  </w:t>
            </w:r>
            <w:r>
              <w:rPr>
                <w:rFonts w:hint="eastAsia" w:hAnsi="宋体"/>
                <w:sz w:val="24"/>
                <w:u w:val="single"/>
                <w:lang w:val="en-US" w:eastAsia="zh-CN"/>
              </w:rPr>
              <w:t>HB-2023-WZ-002号</w:t>
            </w:r>
            <w:r>
              <w:rPr>
                <w:rFonts w:hint="eastAsia" w:hAnsi="宋体"/>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2" w:type="dxa"/>
            <w:vAlign w:val="center"/>
          </w:tcPr>
          <w:p>
            <w:pPr>
              <w:spacing w:line="420" w:lineRule="exact"/>
              <w:jc w:val="center"/>
              <w:rPr>
                <w:rFonts w:ascii="宋体" w:hAnsi="宋体"/>
                <w:sz w:val="24"/>
                <w:highlight w:val="none"/>
              </w:rPr>
            </w:pPr>
            <w:r>
              <w:rPr>
                <w:rFonts w:ascii="宋体" w:hAnsi="宋体"/>
                <w:sz w:val="24"/>
                <w:highlight w:val="none"/>
              </w:rPr>
              <w:t>2</w:t>
            </w:r>
          </w:p>
        </w:tc>
        <w:tc>
          <w:tcPr>
            <w:tcW w:w="900" w:type="dxa"/>
            <w:vAlign w:val="center"/>
          </w:tcPr>
          <w:p>
            <w:pPr>
              <w:spacing w:line="42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1</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default" w:ascii="宋体" w:hAnsi="宋体" w:eastAsia="宋体"/>
                <w:b/>
                <w:bCs/>
                <w:sz w:val="24"/>
                <w:highlight w:val="none"/>
                <w:lang w:val="en-US" w:eastAsia="zh-CN"/>
              </w:rPr>
            </w:pPr>
            <w:r>
              <w:rPr>
                <w:rFonts w:hint="eastAsia" w:ascii="宋体" w:hAnsi="宋体"/>
                <w:b/>
                <w:bCs/>
                <w:sz w:val="24"/>
                <w:highlight w:val="none"/>
              </w:rPr>
              <w:t>供应商</w:t>
            </w:r>
            <w:r>
              <w:rPr>
                <w:rFonts w:hint="eastAsia" w:ascii="宋体" w:hAnsi="宋体"/>
                <w:b/>
                <w:bCs/>
                <w:sz w:val="24"/>
                <w:highlight w:val="none"/>
                <w:lang w:val="en-US" w:eastAsia="zh-CN"/>
              </w:rPr>
              <w:t>基本资格条件</w:t>
            </w:r>
          </w:p>
          <w:p>
            <w:pPr>
              <w:keepNext w:val="0"/>
              <w:keepLines w:val="0"/>
              <w:pageBreakBefore w:val="0"/>
              <w:widowControl w:val="0"/>
              <w:kinsoku/>
              <w:wordWrap/>
              <w:overflowPunct/>
              <w:topLinePunct w:val="0"/>
              <w:autoSpaceDE/>
              <w:autoSpaceDN/>
              <w:bidi w:val="0"/>
              <w:adjustRightInd/>
              <w:spacing w:line="500" w:lineRule="exact"/>
              <w:ind w:left="0" w:leftChars="0" w:firstLine="420" w:firstLineChars="175"/>
              <w:textAlignment w:val="auto"/>
              <w:rPr>
                <w:rFonts w:ascii="宋体" w:hAnsi="宋体"/>
                <w:color w:val="auto"/>
                <w:sz w:val="24"/>
                <w:highlight w:val="none"/>
              </w:rPr>
            </w:pPr>
            <w:r>
              <w:rPr>
                <w:rFonts w:hint="eastAsia" w:ascii="宋体" w:hAnsi="宋体"/>
                <w:color w:val="auto"/>
                <w:sz w:val="24"/>
                <w:highlight w:val="none"/>
              </w:rPr>
              <w:t>（1）营业范围要求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在中华人民共和国境内依法注册，具有独立法人资格并且具有合法、有效的营业执照</w:t>
            </w:r>
            <w:r>
              <w:rPr>
                <w:rFonts w:hint="eastAsia" w:ascii="宋体" w:hAnsi="宋体"/>
                <w:color w:val="auto"/>
                <w:sz w:val="24"/>
                <w:highlight w:val="none"/>
                <w:lang w:eastAsia="zh-CN"/>
              </w:rPr>
              <w:t>，</w:t>
            </w:r>
            <w:r>
              <w:rPr>
                <w:rFonts w:hint="eastAsia" w:ascii="宋体" w:hAnsi="宋体"/>
                <w:color w:val="auto"/>
                <w:sz w:val="24"/>
                <w:szCs w:val="22"/>
              </w:rPr>
              <w:t>供应商应在响应文件中提供企业法人营业执照复印件并加盖供应商单位公章</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）服务业绩要求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lang w:eastAsia="zh-CN"/>
              </w:rPr>
              <w:t>在</w:t>
            </w:r>
            <w:r>
              <w:rPr>
                <w:rFonts w:hint="eastAsia" w:ascii="宋体" w:hAnsi="宋体"/>
                <w:color w:val="auto"/>
                <w:sz w:val="24"/>
                <w:highlight w:val="none"/>
              </w:rPr>
              <w:t>20</w:t>
            </w:r>
            <w:r>
              <w:rPr>
                <w:rFonts w:hint="eastAsia" w:ascii="宋体" w:hAnsi="宋体"/>
                <w:color w:val="auto"/>
                <w:sz w:val="24"/>
                <w:highlight w:val="none"/>
                <w:lang w:val="en-US" w:eastAsia="zh-CN"/>
              </w:rPr>
              <w:t>20</w:t>
            </w:r>
            <w:r>
              <w:rPr>
                <w:rFonts w:hint="eastAsia" w:ascii="宋体" w:hAnsi="宋体"/>
                <w:color w:val="auto"/>
                <w:sz w:val="24"/>
                <w:highlight w:val="none"/>
              </w:rPr>
              <w:t>年</w:t>
            </w:r>
            <w:r>
              <w:rPr>
                <w:rFonts w:hint="eastAsia" w:ascii="宋体" w:hAnsi="宋体"/>
                <w:color w:val="auto"/>
                <w:sz w:val="24"/>
                <w:highlight w:val="none"/>
                <w:lang w:val="en-US" w:eastAsia="zh-CN"/>
              </w:rPr>
              <w:t>1月1日</w:t>
            </w:r>
            <w:r>
              <w:rPr>
                <w:rFonts w:hint="eastAsia" w:ascii="宋体" w:hAnsi="宋体"/>
                <w:color w:val="auto"/>
                <w:sz w:val="24"/>
                <w:highlight w:val="none"/>
              </w:rPr>
              <w:t>至</w:t>
            </w:r>
            <w:r>
              <w:rPr>
                <w:rFonts w:hint="eastAsia" w:ascii="宋体" w:hAnsi="宋体"/>
                <w:color w:val="auto"/>
                <w:sz w:val="24"/>
                <w:highlight w:val="none"/>
                <w:lang w:eastAsia="zh-CN"/>
              </w:rPr>
              <w:t>本公告发布的前一日期间</w:t>
            </w:r>
            <w:r>
              <w:rPr>
                <w:rFonts w:hint="eastAsia" w:ascii="宋体" w:hAnsi="宋体"/>
                <w:color w:val="auto"/>
                <w:sz w:val="24"/>
                <w:highlight w:val="none"/>
              </w:rPr>
              <w:t>需具有承担过</w:t>
            </w:r>
            <w:r>
              <w:rPr>
                <w:rFonts w:hint="eastAsia" w:ascii="宋体" w:hAnsi="宋体"/>
                <w:color w:val="auto"/>
                <w:sz w:val="24"/>
                <w:highlight w:val="none"/>
                <w:lang w:val="en-US" w:eastAsia="zh-CN"/>
              </w:rPr>
              <w:t>一体化污水处理设备供货</w:t>
            </w:r>
            <w:r>
              <w:rPr>
                <w:rFonts w:hint="eastAsia" w:ascii="宋体" w:hAnsi="宋体"/>
                <w:color w:val="auto"/>
                <w:sz w:val="24"/>
                <w:highlight w:val="none"/>
              </w:rPr>
              <w:t>业绩（提供业绩证明材料，项目的合同</w:t>
            </w:r>
            <w:r>
              <w:rPr>
                <w:rFonts w:hint="eastAsia" w:ascii="宋体" w:hAnsi="宋体"/>
                <w:color w:val="auto"/>
                <w:sz w:val="24"/>
                <w:highlight w:val="none"/>
                <w:lang w:val="en-US" w:eastAsia="zh-CN"/>
              </w:rPr>
              <w:t>扫描件</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）履约信用要求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供应商近三年在经营活动中没有重大违法记录，未被工商行政管理机关列入全国企业信用公示系统严重违法失信企业黑名单，以国家企业信用信息公示系统http://www.gsxt.gov.cn/index.html的截图为准。</w:t>
            </w:r>
          </w:p>
          <w:p>
            <w:pPr>
              <w:keepNext w:val="0"/>
              <w:keepLines w:val="0"/>
              <w:pageBreakBefore w:val="0"/>
              <w:widowControl w:val="0"/>
              <w:numPr>
                <w:ilvl w:val="0"/>
                <w:numId w:val="2"/>
              </w:numPr>
              <w:kinsoku/>
              <w:wordWrap/>
              <w:overflowPunct/>
              <w:topLinePunct w:val="0"/>
              <w:autoSpaceDE/>
              <w:autoSpaceDN/>
              <w:bidi w:val="0"/>
              <w:adjustRightIn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其他要求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供应商须自行在中国裁判文书网（http://wenshu.court.gov.cn）查询行贿犯罪结果，并将查询结果加盖单位公章装订进采购文件中。</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本次采购不接受联合体投标。</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供应商自20</w:t>
            </w:r>
            <w:r>
              <w:rPr>
                <w:rFonts w:hint="eastAsia" w:ascii="宋体" w:hAnsi="宋体"/>
                <w:sz w:val="24"/>
                <w:highlight w:val="none"/>
                <w:lang w:val="en-US" w:eastAsia="zh-CN"/>
              </w:rPr>
              <w:t>20</w:t>
            </w:r>
            <w:r>
              <w:rPr>
                <w:rFonts w:hint="eastAsia" w:ascii="宋体" w:hAnsi="宋体"/>
                <w:sz w:val="24"/>
                <w:highlight w:val="none"/>
              </w:rPr>
              <w:t>年1月1日以来在福建省高速公路采购中出现过在投标有效期内撤回投标、放弃中标、挂靠投标、围标串标等行为且在处理期限内的或被</w:t>
            </w:r>
            <w:r>
              <w:rPr>
                <w:rFonts w:hint="eastAsia" w:ascii="宋体" w:hAnsi="宋体"/>
                <w:sz w:val="24"/>
                <w:highlight w:val="none"/>
                <w:lang w:eastAsia="zh-CN"/>
              </w:rPr>
              <w:t>福建省高速公路养护工程有限公司</w:t>
            </w:r>
            <w:r>
              <w:rPr>
                <w:rFonts w:hint="eastAsia" w:ascii="宋体" w:hAnsi="宋体"/>
                <w:sz w:val="24"/>
                <w:highlight w:val="none"/>
              </w:rPr>
              <w:t>因供货质量不合格、供货不及时、合同执行不到位等原因列入不合格供应商（以</w:t>
            </w:r>
            <w:r>
              <w:rPr>
                <w:rFonts w:hint="eastAsia" w:ascii="宋体" w:hAnsi="宋体"/>
                <w:sz w:val="24"/>
                <w:highlight w:val="none"/>
                <w:lang w:eastAsia="zh-CN"/>
              </w:rPr>
              <w:t>福建省高速公路养护工程有限公司</w:t>
            </w:r>
            <w:r>
              <w:rPr>
                <w:rFonts w:hint="eastAsia" w:ascii="宋体" w:hAnsi="宋体"/>
                <w:sz w:val="24"/>
                <w:highlight w:val="none"/>
              </w:rPr>
              <w:t>网站公布的为准），资格审查不予通过。</w:t>
            </w:r>
          </w:p>
          <w:p>
            <w:pPr>
              <w:keepNext w:val="0"/>
              <w:keepLines w:val="0"/>
              <w:pageBreakBefore w:val="0"/>
              <w:widowControl w:val="0"/>
              <w:kinsoku/>
              <w:wordWrap/>
              <w:overflowPunct/>
              <w:topLinePunct w:val="0"/>
              <w:autoSpaceDE/>
              <w:autoSpaceDN/>
              <w:bidi w:val="0"/>
              <w:adjustRightInd/>
              <w:spacing w:line="500" w:lineRule="exact"/>
              <w:ind w:firstLine="420" w:firstLineChars="175"/>
              <w:textAlignment w:val="auto"/>
              <w:rPr>
                <w:rFonts w:ascii="宋体" w:hAnsi="宋体"/>
                <w:sz w:val="24"/>
                <w:highlight w:val="none"/>
              </w:rPr>
            </w:pPr>
            <w:r>
              <w:rPr>
                <w:rFonts w:hint="eastAsia" w:ascii="宋体" w:hAnsi="宋体"/>
                <w:sz w:val="24"/>
                <w:szCs w:val="22"/>
                <w:highlight w:val="none"/>
              </w:rPr>
              <w:t>（</w:t>
            </w:r>
            <w:r>
              <w:rPr>
                <w:rFonts w:hint="eastAsia" w:ascii="宋体" w:hAnsi="宋体"/>
                <w:sz w:val="24"/>
                <w:szCs w:val="22"/>
                <w:highlight w:val="none"/>
                <w:lang w:val="en-US" w:eastAsia="zh-CN"/>
              </w:rPr>
              <w:t>6</w:t>
            </w:r>
            <w:r>
              <w:rPr>
                <w:rFonts w:hint="eastAsia" w:ascii="宋体" w:hAnsi="宋体"/>
                <w:sz w:val="24"/>
                <w:szCs w:val="22"/>
                <w:highlight w:val="none"/>
              </w:rPr>
              <w:t>）在“信用中国”网站（http://www.creditchina.gov.cn/)中被列为失信被执行人的供应商，不得参加谈判。供应商应提供“信用中国”网站中是否被列为失信被执行人的网页截图，并附在响应文件中。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3</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11.7</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响应文件递交至：福建海丝高速生态环保科技有限公司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sz w:val="24"/>
                <w:highlight w:val="none"/>
                <w:lang w:val="en-US" w:eastAsia="zh-CN"/>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hint="eastAsia" w:ascii="宋体" w:hAnsi="宋体"/>
                <w:b/>
                <w:sz w:val="24"/>
                <w:highlight w:val="none"/>
                <w:u w:val="single"/>
                <w:lang w:eastAsia="zh-CN"/>
              </w:rPr>
              <w:t>福建省福州市闽侯县福州西养护大楼3层会议室</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sz w:val="24"/>
                <w:highlight w:val="none"/>
                <w:lang w:val="en-US" w:eastAsia="zh-CN"/>
              </w:rPr>
            </w:pPr>
            <w:r>
              <w:rPr>
                <w:rFonts w:hint="eastAsia" w:ascii="宋体" w:hAnsi="宋体"/>
                <w:sz w:val="24"/>
                <w:highlight w:val="none"/>
              </w:rPr>
              <w:t>接收人：</w:t>
            </w:r>
            <w:r>
              <w:rPr>
                <w:rFonts w:hint="eastAsia" w:ascii="宋体" w:hAnsi="宋体"/>
                <w:sz w:val="24"/>
                <w:highlight w:val="none"/>
                <w:lang w:val="en-US" w:eastAsia="zh-CN"/>
              </w:rPr>
              <w:t>孟工  电话：15034904125</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sz w:val="24"/>
                <w:highlight w:val="none"/>
                <w:lang w:val="en-US" w:eastAsia="zh-CN"/>
              </w:rPr>
            </w:pPr>
            <w:r>
              <w:rPr>
                <w:rFonts w:hint="eastAsia" w:ascii="宋体" w:hAnsi="宋体"/>
                <w:sz w:val="24"/>
                <w:highlight w:val="none"/>
              </w:rPr>
              <w:t>响应文件递交截止时间：</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u w:val="single"/>
                <w:lang w:val="en-US" w:eastAsia="zh-CN"/>
              </w:rPr>
              <w:t>2023</w:t>
            </w:r>
            <w:r>
              <w:rPr>
                <w:rFonts w:hint="eastAsia" w:ascii="宋体" w:hAnsi="宋体"/>
                <w:color w:val="auto"/>
                <w:spacing w:val="-4"/>
                <w:sz w:val="24"/>
                <w:highlight w:val="none"/>
                <w:u w:val="single"/>
              </w:rPr>
              <w:t>年</w:t>
            </w:r>
            <w:r>
              <w:rPr>
                <w:rFonts w:hint="eastAsia" w:ascii="宋体" w:hAnsi="宋体"/>
                <w:color w:val="auto"/>
                <w:spacing w:val="-4"/>
                <w:sz w:val="24"/>
                <w:highlight w:val="none"/>
                <w:u w:val="single"/>
                <w:lang w:val="en-US" w:eastAsia="zh-CN"/>
              </w:rPr>
              <w:t>6</w:t>
            </w:r>
            <w:r>
              <w:rPr>
                <w:rFonts w:hint="eastAsia" w:ascii="宋体" w:hAnsi="宋体"/>
                <w:color w:val="auto"/>
                <w:spacing w:val="-4"/>
                <w:sz w:val="24"/>
                <w:highlight w:val="none"/>
                <w:u w:val="single"/>
              </w:rPr>
              <w:t>月</w:t>
            </w:r>
            <w:r>
              <w:rPr>
                <w:rFonts w:hint="eastAsia" w:ascii="宋体" w:hAnsi="宋体"/>
                <w:color w:val="auto"/>
                <w:spacing w:val="-4"/>
                <w:sz w:val="24"/>
                <w:highlight w:val="none"/>
                <w:u w:val="single"/>
                <w:lang w:val="en-US" w:eastAsia="zh-CN"/>
              </w:rPr>
              <w:t>1</w:t>
            </w:r>
            <w:r>
              <w:rPr>
                <w:rFonts w:hint="eastAsia" w:ascii="宋体" w:hAnsi="宋体"/>
                <w:color w:val="auto"/>
                <w:spacing w:val="-4"/>
                <w:sz w:val="24"/>
                <w:highlight w:val="none"/>
                <w:u w:val="single"/>
              </w:rPr>
              <w:t>日</w:t>
            </w:r>
            <w:r>
              <w:rPr>
                <w:rFonts w:hint="eastAsia" w:ascii="宋体" w:hAnsi="宋体"/>
                <w:color w:val="auto"/>
                <w:spacing w:val="-4"/>
                <w:sz w:val="24"/>
                <w:highlight w:val="none"/>
                <w:u w:val="single"/>
                <w:lang w:val="en-US" w:eastAsia="zh-CN"/>
              </w:rPr>
              <w:t>下</w:t>
            </w:r>
            <w:r>
              <w:rPr>
                <w:rFonts w:hint="eastAsia" w:ascii="宋体" w:hAnsi="宋体"/>
                <w:color w:val="auto"/>
                <w:spacing w:val="-8"/>
                <w:sz w:val="24"/>
                <w:highlight w:val="none"/>
                <w:u w:val="single"/>
              </w:rPr>
              <w:t>午</w:t>
            </w:r>
            <w:r>
              <w:rPr>
                <w:rFonts w:hint="eastAsia" w:ascii="宋体" w:hAnsi="宋体"/>
                <w:color w:val="auto"/>
                <w:spacing w:val="-8"/>
                <w:sz w:val="24"/>
                <w:highlight w:val="none"/>
                <w:u w:val="single"/>
                <w:lang w:val="en-US" w:eastAsia="zh-CN"/>
              </w:rPr>
              <w:t xml:space="preserve">14 时30分（北京时间）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4</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10.2</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sz w:val="24"/>
                <w:highlight w:val="none"/>
              </w:rPr>
            </w:pPr>
            <w:r>
              <w:rPr>
                <w:rFonts w:hint="eastAsia" w:ascii="宋体" w:hAnsi="宋体"/>
                <w:b/>
                <w:sz w:val="24"/>
                <w:highlight w:val="none"/>
              </w:rPr>
              <w:t xml:space="preserve">谈判保证金: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供应商应在</w:t>
            </w:r>
            <w:r>
              <w:rPr>
                <w:rFonts w:hint="eastAsia" w:ascii="宋体" w:hAnsi="宋体"/>
                <w:b/>
                <w:spacing w:val="-8"/>
                <w:sz w:val="24"/>
                <w:highlight w:val="none"/>
                <w:u w:val="single"/>
              </w:rPr>
              <w:t>本项目响应文件递交截止时间</w:t>
            </w:r>
            <w:r>
              <w:rPr>
                <w:rFonts w:hint="eastAsia" w:ascii="宋体" w:hAnsi="宋体"/>
                <w:sz w:val="24"/>
                <w:highlight w:val="none"/>
              </w:rPr>
              <w:t>之前向采购人提交谈判保证金，谈判保证金以银行转账或银行电汇的方式，从供应商公司的基本账户汇入采购人指定账户。</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yellow"/>
              </w:rPr>
            </w:pPr>
            <w:r>
              <w:rPr>
                <w:rFonts w:hint="eastAsia" w:ascii="宋体" w:hAnsi="宋体"/>
                <w:sz w:val="24"/>
                <w:highlight w:val="yellow"/>
              </w:rPr>
              <w:t>谈判保证金：</w:t>
            </w:r>
            <w:r>
              <w:rPr>
                <w:rFonts w:hint="eastAsia" w:ascii="宋体" w:hAnsi="宋体"/>
                <w:sz w:val="24"/>
                <w:highlight w:val="yellow"/>
                <w:lang w:val="en-US" w:eastAsia="zh-CN"/>
              </w:rPr>
              <w:t>10000</w:t>
            </w:r>
            <w:r>
              <w:rPr>
                <w:rFonts w:hint="eastAsia" w:ascii="宋体" w:hAnsi="宋体"/>
                <w:sz w:val="24"/>
                <w:highlight w:val="yellow"/>
              </w:rPr>
              <w:t>元人民币。</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供应商应在谈判保证金的</w:t>
            </w:r>
            <w:r>
              <w:rPr>
                <w:rFonts w:hint="eastAsia" w:ascii="宋体" w:hAnsi="宋体"/>
                <w:b/>
                <w:sz w:val="24"/>
                <w:highlight w:val="none"/>
              </w:rPr>
              <w:t>汇款用途上注明本项目的项目编号</w:t>
            </w:r>
            <w:r>
              <w:rPr>
                <w:rFonts w:hint="eastAsia" w:ascii="宋体" w:hAnsi="宋体"/>
                <w:b/>
                <w:sz w:val="24"/>
                <w:highlight w:val="none"/>
                <w:lang w:val="en-US" w:eastAsia="zh-CN"/>
              </w:rPr>
              <w:t>（</w:t>
            </w:r>
            <w:r>
              <w:rPr>
                <w:rFonts w:hint="eastAsia" w:ascii="宋体" w:hAnsi="宋体"/>
                <w:b/>
                <w:bCs/>
                <w:sz w:val="24"/>
                <w:highlight w:val="none"/>
              </w:rPr>
              <w:t>“谈判保证金”</w:t>
            </w:r>
            <w:r>
              <w:rPr>
                <w:rFonts w:hint="eastAsia" w:ascii="宋体" w:hAnsi="宋体"/>
                <w:b/>
                <w:bCs/>
                <w:sz w:val="24"/>
                <w:highlight w:val="none"/>
                <w:lang w:eastAsia="zh-CN"/>
              </w:rPr>
              <w:t>）</w:t>
            </w:r>
            <w:r>
              <w:rPr>
                <w:rFonts w:hint="eastAsia" w:ascii="宋体" w:hAnsi="宋体"/>
                <w:sz w:val="24"/>
                <w:highlight w:val="none"/>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开户名：福建海丝高速生态环保科技有限公司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kern w:val="0"/>
                <w:sz w:val="24"/>
                <w:highlight w:val="none"/>
              </w:rPr>
            </w:pPr>
            <w:r>
              <w:rPr>
                <w:rFonts w:hint="eastAsia" w:ascii="宋体" w:hAnsi="宋体"/>
                <w:sz w:val="24"/>
                <w:highlight w:val="none"/>
              </w:rPr>
              <w:t xml:space="preserve">    开户行：</w:t>
            </w:r>
            <w:r>
              <w:rPr>
                <w:rFonts w:hint="eastAsia" w:ascii="宋体" w:hAnsi="宋体" w:cs="宋体"/>
                <w:kern w:val="0"/>
                <w:sz w:val="24"/>
                <w:highlight w:val="none"/>
              </w:rPr>
              <w:t>中国邮政储蓄银行股份有限公司福州市鼓楼区支行</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账</w:t>
            </w:r>
            <w:r>
              <w:rPr>
                <w:rFonts w:ascii="宋体" w:hAnsi="宋体"/>
                <w:sz w:val="24"/>
                <w:highlight w:val="none"/>
              </w:rPr>
              <w:t xml:space="preserve">  </w:t>
            </w:r>
            <w:r>
              <w:rPr>
                <w:rFonts w:hint="eastAsia" w:ascii="宋体" w:hAnsi="宋体"/>
                <w:sz w:val="24"/>
                <w:highlight w:val="none"/>
              </w:rPr>
              <w:t>号：</w:t>
            </w:r>
            <w:r>
              <w:rPr>
                <w:rFonts w:hint="eastAsia" w:ascii="宋体" w:hAnsi="宋体" w:cs="宋体"/>
                <w:kern w:val="0"/>
                <w:sz w:val="24"/>
                <w:highlight w:val="none"/>
              </w:rPr>
              <w:t>93500701</w:t>
            </w:r>
            <w:r>
              <w:rPr>
                <w:rFonts w:hint="eastAsia" w:ascii="宋体" w:hAnsi="宋体" w:cs="宋体"/>
                <w:kern w:val="0"/>
                <w:sz w:val="24"/>
                <w:highlight w:val="none"/>
                <w:lang w:eastAsia="zh-CN"/>
              </w:rPr>
              <w:t>00</w:t>
            </w:r>
            <w:r>
              <w:rPr>
                <w:rFonts w:hint="eastAsia" w:ascii="宋体" w:hAnsi="宋体" w:cs="宋体"/>
                <w:kern w:val="0"/>
                <w:sz w:val="24"/>
                <w:highlight w:val="none"/>
                <w:lang w:val="en-US" w:eastAsia="zh-CN"/>
              </w:rPr>
              <w:t>3</w:t>
            </w:r>
            <w:r>
              <w:rPr>
                <w:rFonts w:hint="eastAsia" w:ascii="宋体" w:hAnsi="宋体" w:cs="宋体"/>
                <w:kern w:val="0"/>
                <w:sz w:val="24"/>
                <w:highlight w:val="none"/>
              </w:rPr>
              <w:t>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5</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12.3</w:t>
            </w:r>
          </w:p>
        </w:tc>
        <w:tc>
          <w:tcPr>
            <w:tcW w:w="7788" w:type="dxa"/>
            <w:vAlign w:val="center"/>
          </w:tcPr>
          <w:p>
            <w:pPr>
              <w:pStyle w:val="8"/>
              <w:keepNext w:val="0"/>
              <w:keepLines w:val="0"/>
              <w:pageBreakBefore w:val="0"/>
              <w:widowControl w:val="0"/>
              <w:kinsoku/>
              <w:wordWrap/>
              <w:overflowPunct/>
              <w:topLinePunct w:val="0"/>
              <w:autoSpaceDE/>
              <w:autoSpaceDN/>
              <w:bidi w:val="0"/>
              <w:adjustRightInd/>
              <w:snapToGrid w:val="0"/>
              <w:spacing w:line="500" w:lineRule="exact"/>
              <w:ind w:firstLine="0"/>
              <w:textAlignment w:val="auto"/>
              <w:rPr>
                <w:rFonts w:ascii="宋体" w:hAnsi="宋体"/>
                <w:b/>
                <w:sz w:val="24"/>
                <w:highlight w:val="none"/>
              </w:rPr>
            </w:pPr>
            <w:r>
              <w:rPr>
                <w:rFonts w:hint="eastAsia" w:ascii="宋体" w:hAnsi="宋体"/>
                <w:b/>
                <w:sz w:val="24"/>
                <w:highlight w:val="none"/>
              </w:rPr>
              <w:t>谈判过程说明以及评审标准和方法:</w:t>
            </w:r>
            <w:r>
              <w:rPr>
                <w:rFonts w:hint="eastAsia" w:ascii="宋体" w:hAnsi="宋体"/>
                <w:b/>
                <w:bCs/>
                <w:sz w:val="24"/>
                <w:highlight w:val="none"/>
              </w:rPr>
              <w:t xml:space="preserve"> 详见附件1《评审标准和方法》。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6</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pStyle w:val="8"/>
              <w:keepNext w:val="0"/>
              <w:keepLines w:val="0"/>
              <w:pageBreakBefore w:val="0"/>
              <w:widowControl w:val="0"/>
              <w:kinsoku/>
              <w:wordWrap/>
              <w:overflowPunct/>
              <w:topLinePunct w:val="0"/>
              <w:autoSpaceDE/>
              <w:autoSpaceDN/>
              <w:bidi w:val="0"/>
              <w:adjustRightInd/>
              <w:spacing w:line="500" w:lineRule="exact"/>
              <w:ind w:firstLine="0"/>
              <w:textAlignment w:val="auto"/>
              <w:rPr>
                <w:rFonts w:ascii="宋体" w:hAnsi="宋体"/>
                <w:b/>
                <w:sz w:val="24"/>
                <w:szCs w:val="24"/>
                <w:highlight w:val="none"/>
              </w:rPr>
            </w:pPr>
            <w:r>
              <w:rPr>
                <w:rFonts w:hint="eastAsia" w:ascii="宋体" w:hAnsi="宋体"/>
                <w:b/>
                <w:sz w:val="24"/>
                <w:szCs w:val="24"/>
                <w:highlight w:val="none"/>
              </w:rPr>
              <w:t>技术交流及其他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供应商对谈判文件如有需要澄清和解答的问题，烦请务必将有关需要澄清和解答的问题在响应文件递交截止时间之前</w:t>
            </w:r>
            <w:r>
              <w:rPr>
                <w:rFonts w:hint="eastAsia" w:ascii="宋体" w:hAnsi="宋体"/>
                <w:sz w:val="24"/>
                <w:highlight w:val="none"/>
                <w:lang w:val="en-US" w:eastAsia="zh-CN"/>
              </w:rPr>
              <w:t>三日</w:t>
            </w:r>
            <w:r>
              <w:rPr>
                <w:rFonts w:hint="eastAsia" w:ascii="宋体" w:hAnsi="宋体"/>
                <w:sz w:val="24"/>
                <w:highlight w:val="none"/>
              </w:rPr>
              <w:t>以书面形式提交给福建海丝高速生态环保科技有限公司，采购人将视情况确定采用适当方式予以澄清和答复，逾期未提出澄清和解答问题，视为供应商完全理解并接受谈判文件各项规定，迟交的澄清和解答问题将不再受理。</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宋体" w:hAnsi="宋体" w:eastAsia="宋体"/>
                <w:b/>
                <w:sz w:val="24"/>
                <w:szCs w:val="24"/>
                <w:highlight w:val="none"/>
                <w:lang w:val="en-US" w:eastAsia="zh-CN"/>
              </w:rPr>
            </w:pPr>
            <w:r>
              <w:rPr>
                <w:rFonts w:hint="eastAsia" w:ascii="宋体" w:hAnsi="宋体"/>
                <w:sz w:val="24"/>
                <w:highlight w:val="none"/>
              </w:rPr>
              <w:t>采购人联系人：</w:t>
            </w:r>
            <w:r>
              <w:rPr>
                <w:rFonts w:hint="eastAsia" w:ascii="宋体" w:hAnsi="宋体"/>
                <w:sz w:val="24"/>
                <w:highlight w:val="none"/>
                <w:lang w:val="en-US" w:eastAsia="zh-CN"/>
              </w:rPr>
              <w:t>孟工</w:t>
            </w:r>
            <w:r>
              <w:rPr>
                <w:rFonts w:hint="eastAsia" w:ascii="宋体" w:hAnsi="宋体"/>
                <w:sz w:val="24"/>
                <w:highlight w:val="none"/>
              </w:rPr>
              <w:t xml:space="preserve">    联系电话：</w:t>
            </w:r>
            <w:r>
              <w:rPr>
                <w:rFonts w:hint="eastAsia" w:ascii="宋体" w:hAnsi="宋体"/>
                <w:sz w:val="24"/>
                <w:highlight w:val="none"/>
                <w:lang w:val="en-US" w:eastAsia="zh-CN"/>
              </w:rPr>
              <w:t>15248075676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7</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pStyle w:val="3"/>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其它重要须知以及注意事项：</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8"/>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bCs/>
                <w:sz w:val="24"/>
                <w:szCs w:val="24"/>
                <w:highlight w:val="none"/>
              </w:rPr>
            </w:pPr>
            <w:r>
              <w:rPr>
                <w:rFonts w:hint="eastAsia" w:ascii="宋体" w:hAnsi="宋体"/>
                <w:b/>
                <w:bCs/>
                <w:sz w:val="24"/>
                <w:szCs w:val="24"/>
                <w:highlight w:val="none"/>
              </w:rPr>
              <w:t>(2)</w:t>
            </w:r>
            <w:r>
              <w:rPr>
                <w:rFonts w:hint="eastAsia" w:ascii="宋体" w:hAnsi="宋体"/>
                <w:b/>
                <w:bCs/>
                <w:kern w:val="0"/>
                <w:sz w:val="24"/>
                <w:highlight w:val="none"/>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sz w:val="24"/>
                <w:highlight w:val="none"/>
              </w:rPr>
            </w:pPr>
            <w:r>
              <w:rPr>
                <w:rFonts w:hint="eastAsia" w:ascii="宋体" w:hAnsi="宋体"/>
                <w:sz w:val="24"/>
                <w:highlight w:val="none"/>
              </w:rPr>
              <w:t>(3)供应商提交的响应文件正、副本请使用胶装或线装（不得使用活页夹或抽杆文件夹）制订成册并标识页码，避免文件散乱</w:t>
            </w:r>
            <w:r>
              <w:rPr>
                <w:rFonts w:hint="eastAsia" w:ascii="宋体" w:hAnsi="宋体"/>
                <w:bCs/>
                <w:kern w:val="0"/>
                <w:sz w:val="24"/>
                <w:highlight w:val="none"/>
              </w:rPr>
              <w:t>。</w:t>
            </w:r>
          </w:p>
          <w:p>
            <w:pPr>
              <w:pStyle w:val="8"/>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)本合同所报价格均包括为提供和完成合同规定的人工（工资、住宿、伙食、交通费等所有费用）</w:t>
            </w:r>
            <w:r>
              <w:rPr>
                <w:rFonts w:hint="eastAsia" w:ascii="宋体" w:hAnsi="宋体"/>
                <w:sz w:val="24"/>
                <w:highlight w:val="none"/>
                <w:lang w:eastAsia="zh-CN"/>
              </w:rPr>
              <w:t>、</w:t>
            </w:r>
            <w:r>
              <w:rPr>
                <w:rFonts w:hint="eastAsia" w:ascii="宋体" w:hAnsi="宋体"/>
                <w:sz w:val="24"/>
                <w:highlight w:val="none"/>
              </w:rPr>
              <w:t>协调费</w:t>
            </w:r>
            <w:r>
              <w:rPr>
                <w:rFonts w:hint="eastAsia" w:ascii="宋体" w:hAnsi="宋体"/>
                <w:sz w:val="24"/>
                <w:highlight w:val="none"/>
                <w:lang w:eastAsia="zh-CN"/>
              </w:rPr>
              <w:t>、</w:t>
            </w:r>
            <w:r>
              <w:rPr>
                <w:rFonts w:hint="eastAsia" w:ascii="宋体" w:hAnsi="宋体"/>
                <w:sz w:val="24"/>
                <w:highlight w:val="none"/>
              </w:rPr>
              <w:t>安全措施费、由各种事故引起的一切费用、税费等所有费用，以及合同明示或暗示的所有责任、义务和一切风险。</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b/>
                <w:sz w:val="24"/>
                <w:szCs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8</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pStyle w:val="24"/>
              <w:keepNext w:val="0"/>
              <w:keepLines w:val="0"/>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24"/>
              <w:keepNext w:val="0"/>
              <w:keepLines w:val="0"/>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olor w:val="000000" w:themeColor="text1"/>
                <w:highlight w:val="none"/>
                <w14:textFill>
                  <w14:solidFill>
                    <w14:schemeClr w14:val="tx1"/>
                  </w14:solidFill>
                </w14:textFill>
              </w:rPr>
            </w:pPr>
            <w:r>
              <w:rPr>
                <w:rFonts w:hint="eastAsia" w:ascii="宋体" w:hAnsi="宋体"/>
                <w:bCs/>
                <w:color w:val="000000" w:themeColor="text1"/>
                <w:kern w:val="2"/>
                <w:highlight w:val="none"/>
                <w14:textFill>
                  <w14:solidFill>
                    <w14:schemeClr w14:val="tx1"/>
                  </w14:solidFill>
                </w14:textFill>
              </w:rPr>
              <w:t>最高限价（含税价）为：</w:t>
            </w:r>
            <w:r>
              <w:rPr>
                <w:rFonts w:hint="eastAsia" w:ascii="宋体" w:hAnsi="宋体" w:cs="宋体"/>
                <w:color w:val="000000" w:themeColor="text1"/>
                <w:sz w:val="28"/>
                <w:szCs w:val="28"/>
                <w:highlight w:val="none"/>
                <w:u w:val="single"/>
                <w:lang w:val="en-US" w:eastAsia="zh-CN"/>
                <w14:textFill>
                  <w14:solidFill>
                    <w14:schemeClr w14:val="tx1"/>
                  </w14:solidFill>
                </w14:textFill>
              </w:rPr>
              <w:t>1080866</w:t>
            </w:r>
            <w:r>
              <w:rPr>
                <w:rFonts w:hint="eastAsia" w:ascii="宋体" w:hAnsi="宋体"/>
                <w:color w:val="000000" w:themeColor="text1"/>
                <w:highlight w:val="none"/>
                <w14:textFill>
                  <w14:solidFill>
                    <w14:schemeClr w14:val="tx1"/>
                  </w14:solidFill>
                </w14:textFill>
              </w:rPr>
              <w:t>元人民币；</w:t>
            </w:r>
          </w:p>
          <w:p>
            <w:pPr>
              <w:pStyle w:val="24"/>
              <w:keepNext w:val="0"/>
              <w:keepLines w:val="0"/>
              <w:pageBreakBefore w:val="0"/>
              <w:widowControl w:val="0"/>
              <w:kinsoku/>
              <w:wordWrap/>
              <w:overflowPunct/>
              <w:topLinePunct w:val="0"/>
              <w:autoSpaceDE/>
              <w:autoSpaceDN/>
              <w:bidi w:val="0"/>
              <w:adjustRightInd/>
              <w:spacing w:before="0" w:after="0" w:line="500" w:lineRule="exact"/>
              <w:ind w:firstLine="472" w:firstLineChars="196"/>
              <w:textAlignment w:val="auto"/>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供应商应根据谈判文件要求，结合自身实际情况，对本项目进行完整报价。供应商报价或者经修正后的最终</w:t>
            </w:r>
            <w:r>
              <w:rPr>
                <w:rFonts w:hint="eastAsia" w:ascii="宋体" w:hAnsi="宋体"/>
                <w:bCs/>
                <w:highlight w:val="none"/>
                <w:lang w:val="en-US" w:eastAsia="zh-CN"/>
              </w:rPr>
              <w:t>单价或总价</w:t>
            </w:r>
            <w:r>
              <w:rPr>
                <w:rFonts w:hint="eastAsia" w:ascii="宋体" w:hAnsi="宋体"/>
                <w:bCs/>
                <w:highlight w:val="none"/>
              </w:rPr>
              <w:t>均不得高于</w:t>
            </w:r>
            <w:r>
              <w:rPr>
                <w:rFonts w:hint="eastAsia" w:ascii="宋体" w:hAnsi="宋体"/>
                <w:bCs/>
                <w:highlight w:val="none"/>
                <w:lang w:val="en-US" w:eastAsia="zh-CN"/>
              </w:rPr>
              <w:t>采购文件设定的</w:t>
            </w:r>
            <w:r>
              <w:rPr>
                <w:rFonts w:hint="eastAsia" w:ascii="宋体" w:hAnsi="宋体"/>
                <w:bCs/>
                <w:highlight w:val="none"/>
              </w:rPr>
              <w:t>最高限价，否则该供应商的响应文件将被视为未实质性响应谈判文件要求，其响应文件将被否决。</w:t>
            </w:r>
          </w:p>
          <w:p>
            <w:pPr>
              <w:pStyle w:val="24"/>
              <w:keepNext w:val="0"/>
              <w:keepLines w:val="0"/>
              <w:pageBreakBefore w:val="0"/>
              <w:widowControl w:val="0"/>
              <w:kinsoku/>
              <w:wordWrap/>
              <w:overflowPunct/>
              <w:topLinePunct w:val="0"/>
              <w:autoSpaceDE/>
              <w:autoSpaceDN/>
              <w:bidi w:val="0"/>
              <w:adjustRightInd/>
              <w:spacing w:before="0" w:after="0" w:line="500" w:lineRule="exact"/>
              <w:ind w:firstLine="472" w:firstLineChars="196"/>
              <w:textAlignment w:val="auto"/>
              <w:rPr>
                <w:rFonts w:ascii="宋体" w:hAnsi="宋体"/>
                <w:bCs/>
                <w:highlight w:val="none"/>
              </w:rPr>
            </w:pPr>
            <w:r>
              <w:rPr>
                <w:rFonts w:hint="eastAsia" w:ascii="宋体" w:hAnsi="宋体"/>
                <w:bCs/>
                <w:highlight w:val="none"/>
              </w:rPr>
              <w:t>3</w:t>
            </w:r>
            <w:r>
              <w:rPr>
                <w:rFonts w:ascii="宋体" w:hAnsi="宋体"/>
                <w:bCs/>
                <w:highlight w:val="none"/>
              </w:rPr>
              <w:t>.</w:t>
            </w:r>
            <w:r>
              <w:rPr>
                <w:rFonts w:hint="eastAsia" w:ascii="宋体" w:hAnsi="宋体"/>
                <w:bCs/>
                <w:highlight w:val="none"/>
              </w:rPr>
              <w:t xml:space="preserve">同一合同包不应有两个报价，否则该供应商的响应文件将被视为未实质性响应谈判文件要求，其响应文件将被否决。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9</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bCs/>
                <w:sz w:val="24"/>
                <w:highlight w:val="none"/>
              </w:rPr>
            </w:pPr>
            <w:r>
              <w:rPr>
                <w:rFonts w:hint="eastAsia" w:ascii="宋体" w:hAnsi="宋体"/>
                <w:b/>
                <w:bCs/>
                <w:sz w:val="24"/>
                <w:highlight w:val="none"/>
              </w:rPr>
              <w:t>履约保证金</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 xml:space="preserve">  成交供应商应在收到成交通知书15个日历日内，向采购人缴纳报价总额（含税）</w:t>
            </w:r>
            <w:r>
              <w:rPr>
                <w:rFonts w:hint="eastAsia" w:ascii="宋体" w:hAnsi="宋体"/>
                <w:color w:val="auto"/>
                <w:sz w:val="24"/>
                <w:highlight w:val="none"/>
                <w:lang w:eastAsia="zh-CN"/>
              </w:rPr>
              <w:t>3</w:t>
            </w:r>
            <w:r>
              <w:rPr>
                <w:rFonts w:hint="eastAsia" w:ascii="宋体" w:hAnsi="宋体"/>
                <w:color w:val="auto"/>
                <w:sz w:val="24"/>
                <w:highlight w:val="none"/>
              </w:rPr>
              <w:t>%</w:t>
            </w:r>
            <w:r>
              <w:rPr>
                <w:rFonts w:hint="eastAsia" w:ascii="宋体" w:hAnsi="宋体"/>
                <w:sz w:val="24"/>
                <w:highlight w:val="none"/>
              </w:rPr>
              <w:t>的履约保证金或履约保函(银行或保险保函),该</w:t>
            </w:r>
            <w:r>
              <w:rPr>
                <w:rFonts w:ascii="宋体" w:hAnsi="宋体"/>
                <w:sz w:val="24"/>
                <w:highlight w:val="none"/>
              </w:rPr>
              <w:t>履约保证金按合同约定</w:t>
            </w:r>
            <w:r>
              <w:rPr>
                <w:rFonts w:hint="eastAsia" w:ascii="宋体" w:hAnsi="宋体"/>
                <w:sz w:val="24"/>
                <w:highlight w:val="none"/>
              </w:rPr>
              <w:t>无息</w:t>
            </w:r>
            <w:r>
              <w:rPr>
                <w:rFonts w:ascii="宋体" w:hAnsi="宋体"/>
                <w:sz w:val="24"/>
                <w:highlight w:val="none"/>
              </w:rPr>
              <w:t>退还</w:t>
            </w:r>
            <w:r>
              <w:rPr>
                <w:rFonts w:hint="eastAsia" w:ascii="宋体" w:hAnsi="宋体"/>
                <w:sz w:val="24"/>
                <w:highlight w:val="none"/>
              </w:rPr>
              <w:t>，逾期未提交履约保证金或履约保函的将视为自动放弃成交资格。供应商</w:t>
            </w:r>
            <w:r>
              <w:rPr>
                <w:rFonts w:ascii="宋体" w:hAnsi="宋体"/>
                <w:sz w:val="24"/>
                <w:highlight w:val="none"/>
              </w:rPr>
              <w:t>应完全满足上述要求并在</w:t>
            </w:r>
            <w:r>
              <w:rPr>
                <w:rFonts w:hint="eastAsia" w:ascii="宋体" w:hAnsi="宋体"/>
                <w:sz w:val="24"/>
                <w:highlight w:val="none"/>
              </w:rPr>
              <w:t>响应</w:t>
            </w:r>
            <w:r>
              <w:rPr>
                <w:rFonts w:ascii="宋体" w:hAnsi="宋体"/>
                <w:sz w:val="24"/>
                <w:highlight w:val="none"/>
              </w:rPr>
              <w:t>文件中进行明确承诺，否则视为未实质性响应</w:t>
            </w:r>
            <w:r>
              <w:rPr>
                <w:rFonts w:hint="eastAsia" w:ascii="宋体" w:hAnsi="宋体"/>
                <w:sz w:val="24"/>
                <w:highlight w:val="none"/>
              </w:rPr>
              <w:t>谈判文件</w:t>
            </w:r>
            <w:r>
              <w:rPr>
                <w:rFonts w:ascii="宋体" w:hAnsi="宋体"/>
                <w:sz w:val="24"/>
                <w:highlight w:val="none"/>
              </w:rPr>
              <w:t>要求，其</w:t>
            </w:r>
            <w:r>
              <w:rPr>
                <w:rFonts w:hint="eastAsia" w:ascii="宋体" w:hAnsi="宋体"/>
                <w:sz w:val="24"/>
                <w:highlight w:val="none"/>
              </w:rPr>
              <w:t>响应</w:t>
            </w:r>
            <w:r>
              <w:rPr>
                <w:rFonts w:ascii="宋体" w:hAnsi="宋体"/>
                <w:sz w:val="24"/>
                <w:highlight w:val="none"/>
              </w:rPr>
              <w:t>文件将被拒绝。</w:t>
            </w:r>
            <w:r>
              <w:rPr>
                <w:rFonts w:hint="eastAsia" w:ascii="宋体" w:hAnsi="宋体"/>
                <w:bCs/>
                <w:sz w:val="24"/>
                <w:szCs w:val="24"/>
              </w:rPr>
              <w:t>采购人因其他原因致该项目无法实施的，不予收取成交供应商履约保证金。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10</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bCs/>
                <w:sz w:val="24"/>
                <w:szCs w:val="24"/>
                <w:highlight w:val="none"/>
              </w:rPr>
            </w:pPr>
            <w:r>
              <w:rPr>
                <w:rFonts w:hint="eastAsia" w:ascii="宋体" w:hAnsi="宋体"/>
                <w:b/>
                <w:bCs/>
                <w:sz w:val="24"/>
                <w:szCs w:val="24"/>
                <w:highlight w:val="none"/>
              </w:rPr>
              <w:t>谈判项目监督部门：</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lang w:eastAsia="zh-CN"/>
              </w:rPr>
              <w:t>福建省高速公路养护工程有限公司</w:t>
            </w:r>
            <w:r>
              <w:rPr>
                <w:rFonts w:hint="eastAsia" w:ascii="宋体" w:hAnsi="宋体"/>
                <w:sz w:val="24"/>
                <w:highlight w:val="none"/>
              </w:rPr>
              <w:t>纪检监察室</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电话：0591-38209821      邮编：350018</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b/>
                <w:highlight w:val="none"/>
              </w:rPr>
            </w:pPr>
            <w:r>
              <w:rPr>
                <w:rFonts w:hint="eastAsia" w:ascii="宋体" w:hAnsi="宋体"/>
                <w:sz w:val="24"/>
                <w:highlight w:val="none"/>
              </w:rPr>
              <w:t>地址：福建省福州市仓山区城门镇林浦路367号林浦广场（一期）2号楼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11</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pStyle w:val="8"/>
              <w:keepNext w:val="0"/>
              <w:keepLines w:val="0"/>
              <w:pageBreakBefore w:val="0"/>
              <w:widowControl w:val="0"/>
              <w:kinsoku/>
              <w:wordWrap/>
              <w:overflowPunct/>
              <w:topLinePunct w:val="0"/>
              <w:autoSpaceDE/>
              <w:autoSpaceDN/>
              <w:bidi w:val="0"/>
              <w:adjustRightInd/>
              <w:snapToGrid w:val="0"/>
              <w:spacing w:line="500" w:lineRule="exact"/>
              <w:ind w:firstLine="0"/>
              <w:textAlignment w:val="auto"/>
              <w:rPr>
                <w:rFonts w:ascii="宋体" w:hAnsi="宋体"/>
                <w:b/>
                <w:sz w:val="24"/>
                <w:highlight w:val="none"/>
              </w:rPr>
            </w:pPr>
            <w:r>
              <w:rPr>
                <w:rFonts w:hint="eastAsia" w:ascii="宋体" w:hAnsi="宋体"/>
                <w:b/>
                <w:sz w:val="24"/>
                <w:highlight w:val="none"/>
              </w:rPr>
              <w:t>若成交供应商未按时领取成交通知书，则成交通知书收到之日以快递邮件签收之日起计</w:t>
            </w:r>
            <w:r>
              <w:rPr>
                <w:rFonts w:hint="eastAsia" w:ascii="宋体" w:hAnsi="宋体"/>
                <w:b/>
                <w:sz w:val="24"/>
                <w:highlight w:val="none"/>
                <w:lang w:val="en-US" w:eastAsia="zh-CN"/>
              </w:rPr>
              <w:t>算</w:t>
            </w:r>
            <w:r>
              <w:rPr>
                <w:rFonts w:hint="eastAsia" w:ascii="宋体" w:hAnsi="宋体"/>
                <w:b/>
                <w:sz w:val="24"/>
                <w:highlight w:val="none"/>
              </w:rPr>
              <w:t>。</w:t>
            </w:r>
          </w:p>
        </w:tc>
      </w:tr>
    </w:tbl>
    <w:p>
      <w:pPr>
        <w:spacing w:line="440" w:lineRule="exact"/>
        <w:rPr>
          <w:rFonts w:hint="eastAsia" w:ascii="宋体" w:hAnsi="宋体"/>
          <w:sz w:val="24"/>
          <w:highlight w:val="none"/>
          <w:lang w:val="en-US" w:eastAsia="zh-CN"/>
        </w:rPr>
      </w:pPr>
    </w:p>
    <w:p>
      <w:pPr>
        <w:spacing w:line="440" w:lineRule="exact"/>
        <w:rPr>
          <w:rFonts w:ascii="宋体" w:hAnsi="宋体"/>
          <w:b/>
          <w:bCs/>
          <w:sz w:val="24"/>
          <w:highlight w:val="none"/>
        </w:rPr>
      </w:pPr>
      <w:r>
        <w:rPr>
          <w:rFonts w:ascii="宋体" w:hAnsi="宋体"/>
          <w:b/>
          <w:bCs/>
          <w:sz w:val="24"/>
        </w:rPr>
        <w:br w:type="page"/>
      </w:r>
      <w:r>
        <w:rPr>
          <w:rFonts w:hint="eastAsia" w:ascii="宋体" w:hAnsi="宋体"/>
          <w:b/>
          <w:bCs/>
          <w:sz w:val="24"/>
          <w:highlight w:val="none"/>
        </w:rPr>
        <w:t>谈判须知前附表第5项所述附件1：</w:t>
      </w:r>
    </w:p>
    <w:p>
      <w:pPr>
        <w:spacing w:line="440" w:lineRule="exact"/>
        <w:rPr>
          <w:rFonts w:ascii="宋体" w:hAnsi="宋体"/>
          <w:b/>
          <w:bCs/>
          <w:sz w:val="24"/>
          <w:highlight w:val="none"/>
        </w:rPr>
      </w:pPr>
    </w:p>
    <w:p>
      <w:pPr>
        <w:numPr>
          <w:ilvl w:val="0"/>
          <w:numId w:val="3"/>
        </w:numPr>
        <w:spacing w:line="420" w:lineRule="exact"/>
        <w:jc w:val="center"/>
        <w:outlineLvl w:val="1"/>
        <w:rPr>
          <w:rFonts w:ascii="宋体" w:hAnsi="宋体"/>
          <w:b/>
          <w:sz w:val="32"/>
          <w:szCs w:val="22"/>
          <w:highlight w:val="none"/>
        </w:rPr>
      </w:pPr>
      <w:r>
        <w:rPr>
          <w:rFonts w:hint="eastAsia" w:ascii="宋体" w:hAnsi="宋体"/>
          <w:b/>
          <w:sz w:val="32"/>
          <w:szCs w:val="22"/>
          <w:highlight w:val="none"/>
        </w:rPr>
        <w:t>评审标准和方法</w:t>
      </w:r>
    </w:p>
    <w:p>
      <w:pPr>
        <w:spacing w:line="700" w:lineRule="exact"/>
        <w:jc w:val="center"/>
        <w:outlineLvl w:val="0"/>
        <w:rPr>
          <w:rFonts w:ascii="宋体" w:hAnsi="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评审办法前附表</w:t>
      </w:r>
    </w:p>
    <w:tbl>
      <w:tblPr>
        <w:tblStyle w:val="18"/>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950"/>
        <w:gridCol w:w="89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条款号</w:t>
            </w:r>
          </w:p>
        </w:tc>
        <w:tc>
          <w:tcPr>
            <w:tcW w:w="89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26"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lang w:eastAsia="zh-CN"/>
              </w:rPr>
            </w:pPr>
            <w:r>
              <w:rPr>
                <w:rFonts w:hint="eastAsia" w:ascii="宋体" w:hAnsi="宋体" w:cs="宋体"/>
                <w:b/>
                <w:sz w:val="24"/>
                <w:szCs w:val="24"/>
                <w:highlight w:val="none"/>
                <w:shd w:val="clear" w:color="auto" w:fill="FFFFFF"/>
                <w:lang w:val="en-US" w:eastAsia="zh-CN"/>
              </w:rPr>
              <w:t>2</w:t>
            </w:r>
          </w:p>
        </w:tc>
        <w:tc>
          <w:tcPr>
            <w:tcW w:w="8909" w:type="dxa"/>
            <w:tcBorders>
              <w:top w:val="single" w:color="000000" w:sz="6" w:space="0"/>
              <w:left w:val="single" w:color="000000" w:sz="6" w:space="0"/>
              <w:bottom w:val="single" w:color="000000" w:sz="6" w:space="0"/>
              <w:right w:val="single" w:color="000000" w:sz="6" w:space="0"/>
            </w:tcBorders>
            <w:vAlign w:val="center"/>
          </w:tcPr>
          <w:p>
            <w:pPr>
              <w:pStyle w:val="8"/>
              <w:snapToGrid w:val="0"/>
              <w:spacing w:line="440" w:lineRule="exact"/>
              <w:ind w:firstLine="482" w:firstLineChars="200"/>
              <w:rPr>
                <w:rFonts w:hint="eastAsia" w:ascii="宋体" w:hAnsi="宋体"/>
                <w:bCs/>
                <w:kern w:val="0"/>
                <w:sz w:val="24"/>
              </w:rPr>
            </w:pPr>
            <w:r>
              <w:rPr>
                <w:rFonts w:hint="eastAsia" w:ascii="宋体" w:hAnsi="宋体" w:eastAsia="宋体" w:cs="宋体"/>
                <w:b/>
                <w:bCs/>
                <w:sz w:val="24"/>
                <w:szCs w:val="24"/>
                <w:highlight w:val="none"/>
              </w:rPr>
              <w:t>本项目采购实行一次性报价。</w:t>
            </w:r>
            <w:r>
              <w:rPr>
                <w:rFonts w:hint="eastAsia" w:ascii="宋体" w:hAnsi="宋体" w:eastAsia="宋体" w:cs="宋体"/>
                <w:b/>
                <w:bCs/>
                <w:sz w:val="24"/>
                <w:szCs w:val="24"/>
                <w:highlight w:val="none"/>
                <w:shd w:val="clear" w:color="auto" w:fill="FFFFFF"/>
              </w:rPr>
              <w:t>递交响应文件的供应商的法定代表人或其授权代表应</w:t>
            </w:r>
            <w:r>
              <w:rPr>
                <w:rFonts w:hint="eastAsia" w:ascii="宋体" w:hAnsi="宋体" w:eastAsia="宋体" w:cs="宋体"/>
                <w:b/>
                <w:bCs/>
                <w:sz w:val="24"/>
                <w:szCs w:val="24"/>
                <w:highlight w:val="none"/>
                <w:shd w:val="clear" w:color="auto" w:fill="FFFFFF"/>
                <w:lang w:val="en-US" w:eastAsia="zh-CN"/>
              </w:rPr>
              <w:t>在</w:t>
            </w:r>
            <w:r>
              <w:rPr>
                <w:rFonts w:hint="eastAsia" w:ascii="宋体" w:hAnsi="宋体" w:eastAsia="宋体" w:cs="宋体"/>
                <w:b/>
                <w:bCs/>
                <w:sz w:val="24"/>
                <w:szCs w:val="24"/>
                <w:highlight w:val="none"/>
                <w:shd w:val="clear" w:color="auto" w:fill="FFFFFF"/>
              </w:rPr>
              <w:t>规定的时间到现场签字确认和谈判，否则将被</w:t>
            </w:r>
            <w:r>
              <w:rPr>
                <w:rFonts w:hint="eastAsia" w:ascii="宋体" w:hAnsi="宋体" w:cs="宋体"/>
                <w:b/>
                <w:bCs/>
                <w:sz w:val="24"/>
                <w:szCs w:val="24"/>
                <w:highlight w:val="none"/>
                <w:shd w:val="clear" w:color="auto" w:fill="FFFFFF"/>
                <w:lang w:val="en-US" w:eastAsia="zh-CN"/>
              </w:rPr>
              <w:t>评审</w:t>
            </w:r>
            <w:r>
              <w:rPr>
                <w:rFonts w:hint="eastAsia" w:ascii="宋体" w:hAnsi="宋体" w:eastAsia="宋体" w:cs="宋体"/>
                <w:b/>
                <w:bCs/>
                <w:sz w:val="24"/>
                <w:szCs w:val="24"/>
                <w:highlight w:val="none"/>
                <w:shd w:val="clear" w:color="auto" w:fill="FFFFFF"/>
              </w:rPr>
              <w:t>小组视为未实质性响应谈判文件要求，其报价将被拒绝，不予推荐成交。</w:t>
            </w:r>
            <w:r>
              <w:rPr>
                <w:rFonts w:hint="eastAsia" w:ascii="宋体" w:hAnsi="宋体" w:eastAsia="宋体" w:cs="宋体"/>
                <w:sz w:val="24"/>
                <w:szCs w:val="24"/>
                <w:highlight w:val="yellow"/>
              </w:rPr>
              <w:t>采用</w:t>
            </w:r>
            <w:r>
              <w:rPr>
                <w:rFonts w:hint="eastAsia" w:ascii="宋体" w:hAnsi="宋体" w:cs="宋体"/>
                <w:sz w:val="24"/>
                <w:szCs w:val="24"/>
                <w:highlight w:val="yellow"/>
                <w:lang w:val="en-US" w:eastAsia="zh-CN"/>
              </w:rPr>
              <w:t>单</w:t>
            </w:r>
            <w:r>
              <w:rPr>
                <w:rFonts w:hint="eastAsia" w:ascii="宋体" w:hAnsi="宋体" w:eastAsia="宋体" w:cs="宋体"/>
                <w:sz w:val="24"/>
                <w:szCs w:val="24"/>
                <w:highlight w:val="yellow"/>
              </w:rPr>
              <w:t>信封形式</w:t>
            </w:r>
            <w:r>
              <w:rPr>
                <w:rFonts w:hint="eastAsia" w:ascii="宋体" w:hAnsi="宋体" w:eastAsia="宋体" w:cs="宋体"/>
                <w:sz w:val="24"/>
                <w:szCs w:val="24"/>
                <w:highlight w:val="none"/>
              </w:rPr>
              <w:t>，并采用</w:t>
            </w:r>
            <w:r>
              <w:rPr>
                <w:rFonts w:hint="eastAsia" w:ascii="宋体" w:hAnsi="宋体" w:eastAsia="宋体" w:cs="宋体"/>
                <w:b/>
                <w:bCs/>
                <w:sz w:val="24"/>
                <w:szCs w:val="24"/>
                <w:highlight w:val="none"/>
              </w:rPr>
              <w:t>综合评分法</w:t>
            </w:r>
            <w:r>
              <w:rPr>
                <w:rFonts w:hint="eastAsia" w:ascii="宋体" w:hAnsi="宋体" w:eastAsia="宋体" w:cs="宋体"/>
                <w:sz w:val="24"/>
                <w:szCs w:val="24"/>
                <w:highlight w:val="none"/>
              </w:rPr>
              <w:t>，</w:t>
            </w:r>
            <w:r>
              <w:rPr>
                <w:rFonts w:hint="eastAsia" w:ascii="宋体" w:hAnsi="宋体"/>
                <w:bCs/>
                <w:kern w:val="0"/>
                <w:sz w:val="24"/>
              </w:rPr>
              <w:t>评审小组对各供应商提交的响应文件进行资格性及响应性审查(即初步评审)，只有资格性及响应性审查合格的供应商才能进入下一步</w:t>
            </w:r>
            <w:r>
              <w:rPr>
                <w:rFonts w:hint="eastAsia" w:ascii="宋体" w:hAnsi="宋体"/>
                <w:bCs/>
                <w:kern w:val="0"/>
                <w:sz w:val="24"/>
                <w:lang w:val="en-US" w:eastAsia="zh-CN"/>
              </w:rPr>
              <w:t>商务</w:t>
            </w:r>
            <w:r>
              <w:rPr>
                <w:rFonts w:hint="eastAsia" w:ascii="宋体" w:hAnsi="宋体"/>
                <w:bCs/>
                <w:kern w:val="0"/>
                <w:sz w:val="24"/>
              </w:rPr>
              <w:t>、</w:t>
            </w:r>
            <w:r>
              <w:rPr>
                <w:rFonts w:hint="eastAsia" w:ascii="宋体" w:hAnsi="宋体"/>
                <w:bCs/>
                <w:kern w:val="0"/>
                <w:sz w:val="24"/>
                <w:lang w:val="en-US" w:eastAsia="zh-CN"/>
              </w:rPr>
              <w:t>报价</w:t>
            </w:r>
            <w:r>
              <w:rPr>
                <w:rFonts w:hint="eastAsia" w:ascii="宋体" w:hAnsi="宋体"/>
                <w:bCs/>
                <w:kern w:val="0"/>
                <w:sz w:val="24"/>
              </w:rPr>
              <w:t>评审(即详细评审)。如果某个供应商的资格性及响应性审查(即初步评审)不合格，则该供应商的响应文件将被否决，按无效响应文件处理。</w:t>
            </w:r>
            <w:r>
              <w:rPr>
                <w:rFonts w:hint="eastAsia" w:ascii="宋体" w:hAnsi="宋体"/>
                <w:b/>
                <w:bCs/>
                <w:kern w:val="0"/>
                <w:sz w:val="24"/>
                <w:u w:val="single"/>
              </w:rPr>
              <w:t>如果资格性及响应性审查(即初步评审)合格的供应商少于3家，则本项目谈判活动依法终止，另行安排采购。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b w:val="0"/>
                <w:bCs w:val="0"/>
                <w:sz w:val="24"/>
                <w:szCs w:val="24"/>
                <w:highlight w:val="none"/>
                <w:lang w:val="en-US" w:eastAsia="zh-CN"/>
              </w:rPr>
              <w:t>详细评审和谈判，</w:t>
            </w:r>
            <w:r>
              <w:rPr>
                <w:rFonts w:hint="eastAsia" w:ascii="宋体" w:hAnsi="宋体" w:eastAsia="宋体" w:cs="宋体"/>
                <w:b/>
                <w:bCs/>
                <w:sz w:val="24"/>
                <w:szCs w:val="24"/>
                <w:highlight w:val="none"/>
                <w:lang w:val="en-US" w:eastAsia="zh-CN"/>
              </w:rPr>
              <w:t>先评审商务</w:t>
            </w:r>
            <w:r>
              <w:rPr>
                <w:rFonts w:hint="eastAsia" w:ascii="宋体" w:hAnsi="宋体" w:cs="宋体"/>
                <w:b/>
                <w:bCs/>
                <w:sz w:val="24"/>
                <w:szCs w:val="24"/>
                <w:highlight w:val="none"/>
                <w:lang w:val="en-US" w:eastAsia="zh-CN"/>
              </w:rPr>
              <w:t>部分</w:t>
            </w:r>
            <w:r>
              <w:rPr>
                <w:rFonts w:hint="eastAsia" w:ascii="宋体" w:hAnsi="宋体" w:eastAsia="宋体" w:cs="宋体"/>
                <w:b/>
                <w:bCs/>
                <w:sz w:val="24"/>
                <w:szCs w:val="24"/>
                <w:highlight w:val="none"/>
                <w:lang w:val="en-US" w:eastAsia="zh-CN"/>
              </w:rPr>
              <w:t>，计算商务部分得分。商务部分评审完成后，再</w:t>
            </w:r>
            <w:r>
              <w:rPr>
                <w:rFonts w:hint="eastAsia" w:ascii="宋体" w:hAnsi="宋体" w:cs="宋体"/>
                <w:b/>
                <w:bCs/>
                <w:sz w:val="24"/>
                <w:szCs w:val="24"/>
                <w:highlight w:val="none"/>
                <w:lang w:val="en-US" w:eastAsia="zh-CN"/>
              </w:rPr>
              <w:t>评审</w:t>
            </w:r>
            <w:r>
              <w:rPr>
                <w:rFonts w:hint="eastAsia" w:ascii="宋体" w:hAnsi="宋体" w:eastAsia="宋体" w:cs="宋体"/>
                <w:b/>
                <w:bCs/>
                <w:sz w:val="24"/>
                <w:szCs w:val="24"/>
                <w:highlight w:val="none"/>
                <w:lang w:val="en-US" w:eastAsia="zh-CN"/>
              </w:rPr>
              <w:t>报价</w:t>
            </w:r>
            <w:r>
              <w:rPr>
                <w:rFonts w:hint="eastAsia" w:ascii="宋体" w:hAnsi="宋体" w:cs="宋体"/>
                <w:b/>
                <w:bCs/>
                <w:sz w:val="24"/>
                <w:szCs w:val="24"/>
                <w:highlight w:val="none"/>
                <w:lang w:val="en-US" w:eastAsia="zh-CN"/>
              </w:rPr>
              <w:t>部分</w:t>
            </w:r>
            <w:r>
              <w:rPr>
                <w:rFonts w:hint="eastAsia" w:ascii="宋体" w:hAnsi="宋体" w:eastAsia="宋体" w:cs="宋体"/>
                <w:b/>
                <w:bCs/>
                <w:sz w:val="24"/>
                <w:szCs w:val="24"/>
                <w:highlight w:val="none"/>
                <w:lang w:val="en-US" w:eastAsia="zh-CN"/>
              </w:rPr>
              <w:t>，计算报价部分得分。商务部分得分与报价部分得分之和为总得分。</w:t>
            </w:r>
            <w:r>
              <w:rPr>
                <w:rFonts w:hint="eastAsia" w:ascii="宋体" w:hAnsi="宋体" w:eastAsia="宋体" w:cs="宋体"/>
                <w:sz w:val="24"/>
                <w:szCs w:val="24"/>
                <w:highlight w:val="none"/>
                <w:shd w:val="clear" w:color="auto" w:fill="FFFFFF"/>
              </w:rPr>
              <w:t>按</w:t>
            </w:r>
            <w:r>
              <w:rPr>
                <w:rFonts w:hint="eastAsia" w:ascii="宋体" w:hAnsi="宋体" w:eastAsia="宋体" w:cs="宋体"/>
                <w:sz w:val="24"/>
                <w:szCs w:val="24"/>
                <w:highlight w:val="none"/>
                <w:shd w:val="clear" w:color="auto" w:fill="FFFFFF"/>
                <w:lang w:val="en-US" w:eastAsia="zh-CN"/>
              </w:rPr>
              <w:t>得分</w:t>
            </w:r>
            <w:r>
              <w:rPr>
                <w:rFonts w:hint="eastAsia" w:ascii="宋体" w:hAnsi="宋体" w:eastAsia="宋体" w:cs="宋体"/>
                <w:sz w:val="24"/>
                <w:szCs w:val="24"/>
                <w:highlight w:val="none"/>
                <w:shd w:val="clear" w:color="auto" w:fill="FFFFFF"/>
              </w:rPr>
              <w:t>由高到低的顺序推荐第一成交候选人、第二成交候选人、第三成交候选人。同一合同包不应有两个报价，否则该供应商的响应文件将被视为未实质性响应谈判文件要求，其响应文件将被否决。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default" w:ascii="宋体" w:hAnsi="宋体" w:eastAsia="宋体" w:cs="宋体"/>
                <w:b/>
                <w:bCs/>
                <w:sz w:val="24"/>
                <w:szCs w:val="24"/>
                <w:highlight w:val="none"/>
                <w:shd w:val="clear" w:color="auto" w:fill="FFFFFF"/>
                <w:lang w:val="en-US" w:eastAsia="zh-CN"/>
              </w:rPr>
            </w:pPr>
            <w:r>
              <w:rPr>
                <w:rFonts w:hint="eastAsia" w:ascii="宋体" w:hAnsi="宋体" w:cs="宋体"/>
                <w:b/>
                <w:bCs/>
                <w:sz w:val="24"/>
                <w:szCs w:val="24"/>
                <w:highlight w:val="none"/>
                <w:shd w:val="clear" w:color="auto" w:fill="FFFFFF"/>
                <w:lang w:val="en-US" w:eastAsia="zh-CN"/>
              </w:rPr>
              <w:t>3.1</w:t>
            </w:r>
          </w:p>
        </w:tc>
        <w:tc>
          <w:tcPr>
            <w:tcW w:w="950" w:type="dxa"/>
            <w:tcBorders>
              <w:top w:val="single" w:color="000000" w:sz="6" w:space="0"/>
              <w:bottom w:val="single" w:color="000000" w:sz="6" w:space="0"/>
            </w:tcBorders>
            <w:vAlign w:val="center"/>
          </w:tcPr>
          <w:p>
            <w:pPr>
              <w:snapToGrid w:val="0"/>
              <w:ind w:left="113" w:right="113"/>
              <w:contextualSpacing/>
              <w:jc w:val="center"/>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形式评审与响应性评审标准</w:t>
            </w:r>
          </w:p>
        </w:tc>
        <w:tc>
          <w:tcPr>
            <w:tcW w:w="8909" w:type="dxa"/>
            <w:tcBorders>
              <w:top w:val="single" w:color="000000" w:sz="6" w:space="0"/>
              <w:bottom w:val="single" w:color="000000" w:sz="6" w:space="0"/>
              <w:right w:val="single" w:color="000000" w:sz="6" w:space="0"/>
            </w:tcBorders>
          </w:tcPr>
          <w:p>
            <w:pPr>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1.响应文件存在下列情形之一的，按重大偏差处理，其响应文件将被否决：</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（1）未按采购文件的规定进行报价的；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（2）不符合供应商基本资格条件的；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（3）响应文件未按照采购文件规定的格式、内容和要求填写，造成对采购文件实质性未响应的：</w:t>
            </w:r>
          </w:p>
          <w:p>
            <w:pPr>
              <w:ind w:firstLine="240" w:firstLineChars="1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a.响应文件未按采购文件规定填报项目名称、项目编号、补遗书编号（若有）等；</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b.响应文件中提供的资格证明文件不全的；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c.响应文件有效期不满足谈判文件要求的；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d.响应文件附录的数据不符合采购文件规定；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e.未按规定的增值税税率计算报价的；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f.本项目不接受联合体供应商参与谈判；</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g.响应文件组成不完整、内容未按规定填写；</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h.实质性影响合同的范围、质量和履行；</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i.不公正地影响了其他作出实质性响应的供应商的竞争地位；</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j.</w:t>
            </w:r>
            <w:r>
              <w:rPr>
                <w:rFonts w:hint="eastAsia" w:ascii="宋体" w:hAnsi="宋体" w:eastAsia="宋体" w:cs="宋体"/>
                <w:b/>
                <w:bCs/>
                <w:sz w:val="24"/>
                <w:szCs w:val="24"/>
                <w:highlight w:val="none"/>
                <w:shd w:val="clear" w:color="auto" w:fill="FFFFFF"/>
              </w:rPr>
              <w:t>报价</w:t>
            </w:r>
            <w:r>
              <w:rPr>
                <w:rFonts w:hint="eastAsia" w:ascii="宋体" w:hAnsi="宋体" w:eastAsia="宋体" w:cs="宋体"/>
                <w:b/>
                <w:bCs/>
                <w:sz w:val="24"/>
                <w:szCs w:val="24"/>
                <w:highlight w:val="none"/>
                <w:shd w:val="clear" w:color="auto" w:fill="FFFFFF"/>
                <w:lang w:eastAsia="zh-CN"/>
              </w:rPr>
              <w:t>（</w:t>
            </w:r>
            <w:r>
              <w:rPr>
                <w:rFonts w:hint="eastAsia" w:ascii="宋体" w:hAnsi="宋体" w:eastAsia="宋体" w:cs="宋体"/>
                <w:b/>
                <w:bCs/>
                <w:sz w:val="24"/>
                <w:szCs w:val="24"/>
                <w:highlight w:val="none"/>
                <w:shd w:val="clear" w:color="auto" w:fill="FFFFFF"/>
                <w:lang w:val="en-US" w:eastAsia="zh-CN"/>
              </w:rPr>
              <w:t>或经修正后的报价）单价或总价</w:t>
            </w:r>
            <w:r>
              <w:rPr>
                <w:rFonts w:hint="eastAsia" w:ascii="宋体" w:hAnsi="宋体" w:eastAsia="宋体" w:cs="宋体"/>
                <w:b/>
                <w:bCs/>
                <w:sz w:val="24"/>
                <w:szCs w:val="24"/>
                <w:highlight w:val="none"/>
                <w:shd w:val="clear" w:color="auto" w:fill="FFFFFF"/>
              </w:rPr>
              <w:t>超过了采购文件（或补遗书）设定的最高限价；</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（4）响应文件上法定代表人或其授权代理人的签章或单位盖章不符合采购文件规定；</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（5）供应商提供的谈判保证金的格式、或时效、或内容不满足采购文件规定：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① 采用银行转账方式的</w:t>
            </w:r>
          </w:p>
          <w:p>
            <w:pPr>
              <w:ind w:firstLine="240" w:firstLineChars="100"/>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rPr>
              <w:t>a.谈判保证金金额不符合采购文件规定的金额；</w:t>
            </w:r>
            <w:r>
              <w:rPr>
                <w:rFonts w:hint="eastAsia" w:ascii="宋体" w:hAnsi="宋体" w:eastAsia="宋体" w:cs="宋体"/>
                <w:sz w:val="24"/>
                <w:szCs w:val="24"/>
                <w:highlight w:val="none"/>
                <w:shd w:val="clear" w:color="auto" w:fill="FFFFFF"/>
                <w:lang w:val="en-US" w:eastAsia="zh-CN"/>
              </w:rPr>
              <w:t xml:space="preserve">                    </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b.供应商未在采购须知表规定的时间之前将谈判保证金一次性汇入或转入了采购人指定账户；</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c.谈判保证金不是从供应商的基本账户一次性汇入或转入了采购人指定账户；</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sz w:val="24"/>
                <w:szCs w:val="24"/>
                <w:highlight w:val="none"/>
                <w:shd w:val="clear" w:color="auto" w:fill="FFFFFF"/>
              </w:rPr>
              <w:t>（6）供应商法定代表人的授权代理人签署响应文件的，未提交法定代表人身份证明或授权委托书</w:t>
            </w:r>
            <w:r>
              <w:rPr>
                <w:rFonts w:hint="eastAsia" w:ascii="宋体" w:hAnsi="宋体" w:eastAsia="宋体" w:cs="宋体"/>
                <w:sz w:val="24"/>
                <w:szCs w:val="24"/>
                <w:highlight w:val="none"/>
                <w:shd w:val="clear" w:color="auto" w:fill="FFFFFF"/>
              </w:rPr>
              <w:t>；</w:t>
            </w:r>
          </w:p>
          <w:p>
            <w:pPr>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（7）供应商法定代表人若亲自签署响应文件的，未提供法定代表人身份证明；</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（8）报价的大写金额无法确定具体数值；</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 xml:space="preserve">（9）响应文件有多个报价，或提交了选择性报价； </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（10）供应商提交了调价函；</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sz w:val="24"/>
                <w:szCs w:val="24"/>
                <w:highlight w:val="none"/>
                <w:shd w:val="clear" w:color="auto" w:fill="FFFFFF"/>
              </w:rPr>
              <w:t>（11）如果有证据显示供应商以他人名义报价、与他人串通报价、以非法手段谋取成交。</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（12）响应文件附有采购人不能接受的条件；</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（13）响应文件递交时间超过响应文件递交截止时间的；</w:t>
            </w:r>
          </w:p>
          <w:p>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rPr>
              <w:t>（14）响应文件中提供虚假或失实资料的；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（15）不按评审小组的要求进行澄清、说明或补正；</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（16）权利义务不符合采购文件规定：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a.供应商不接受采购文件规定的风险划分原则，提出新的风险划分办法；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b.供应商增加采购人的责任范围或限制采购人权利，或减少供应商义务；</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c.供应商提出不同的项目验收、计量、支付办法；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d.供应商对合同纠纷、事故处理办法提出异议；</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e.供应商在报价活动中有欺诈行为；</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f.供应商对合同条款有重要保留。</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（17）不符合谈判文件中规定的其他实质性条款。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宋体" w:hAnsi="宋体" w:eastAsia="宋体" w:cs="宋体"/>
                <w:sz w:val="24"/>
                <w:szCs w:val="24"/>
                <w:highlight w:val="none"/>
                <w:shd w:val="clear" w:color="auto" w:fill="FFFFFF"/>
                <w:lang w:val="en-US"/>
              </w:rPr>
            </w:pPr>
            <w:r>
              <w:rPr>
                <w:rFonts w:hint="eastAsia" w:ascii="宋体" w:hAnsi="宋体" w:cs="宋体"/>
                <w:sz w:val="24"/>
                <w:szCs w:val="24"/>
                <w:highlight w:val="none"/>
                <w:shd w:val="clear" w:color="auto" w:fill="FFFFFF"/>
                <w:lang w:val="en-US" w:eastAsia="zh-CN"/>
              </w:rPr>
              <w:t>3.2</w:t>
            </w:r>
          </w:p>
        </w:tc>
        <w:tc>
          <w:tcPr>
            <w:tcW w:w="950"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b/>
                <w:bCs/>
                <w:sz w:val="24"/>
                <w:szCs w:val="24"/>
                <w:highlight w:val="none"/>
                <w:shd w:val="clear" w:color="auto" w:fill="FFFFFF"/>
              </w:rPr>
              <w:t>详细评审标准</w:t>
            </w:r>
            <w:r>
              <w:rPr>
                <w:rFonts w:hint="eastAsia" w:ascii="宋体" w:hAnsi="宋体" w:eastAsia="宋体" w:cs="宋体"/>
                <w:b/>
                <w:bCs/>
                <w:sz w:val="24"/>
                <w:szCs w:val="24"/>
                <w:highlight w:val="none"/>
                <w:shd w:val="clear" w:color="auto" w:fill="FFFFFF"/>
                <w:lang w:val="en-US" w:eastAsia="zh-CN"/>
              </w:rPr>
              <w:t>及</w:t>
            </w:r>
            <w:r>
              <w:rPr>
                <w:rFonts w:hint="eastAsia" w:ascii="宋体" w:hAnsi="宋体" w:eastAsia="宋体" w:cs="宋体"/>
                <w:b/>
                <w:bCs/>
                <w:sz w:val="24"/>
                <w:szCs w:val="24"/>
                <w:highlight w:val="none"/>
                <w:shd w:val="clear" w:color="auto" w:fill="FFFFFF"/>
              </w:rPr>
              <w:t>评</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eastAsia="宋体" w:cs="宋体"/>
                <w:b/>
                <w:bCs/>
                <w:sz w:val="24"/>
                <w:szCs w:val="24"/>
                <w:highlight w:val="none"/>
                <w:shd w:val="clear" w:color="auto" w:fill="FFFFFF"/>
              </w:rPr>
              <w:t>细则</w:t>
            </w:r>
          </w:p>
        </w:tc>
        <w:tc>
          <w:tcPr>
            <w:tcW w:w="890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highlight w:val="none"/>
                <w:shd w:val="clear" w:color="auto" w:fill="FFFFFF"/>
              </w:rPr>
            </w:pPr>
            <w:r>
              <w:rPr>
                <w:rFonts w:hint="eastAsia" w:ascii="宋体" w:hAnsi="宋体" w:cs="宋体"/>
                <w:b/>
                <w:bCs/>
                <w:sz w:val="24"/>
                <w:szCs w:val="24"/>
                <w:highlight w:val="none"/>
                <w:shd w:val="clear" w:color="auto" w:fill="FFFFFF"/>
                <w:lang w:val="en-US" w:eastAsia="zh-CN"/>
              </w:rPr>
              <w:t>详见商务评分表（附件2）和</w:t>
            </w:r>
            <w:r>
              <w:rPr>
                <w:rFonts w:hint="eastAsia" w:ascii="宋体" w:hAnsi="宋体" w:eastAsia="宋体" w:cs="宋体"/>
                <w:b/>
                <w:bCs/>
                <w:sz w:val="24"/>
                <w:szCs w:val="24"/>
                <w:highlight w:val="none"/>
                <w:shd w:val="clear" w:color="auto" w:fill="FFFFFF"/>
                <w:lang w:val="en-US" w:eastAsia="zh-CN"/>
              </w:rPr>
              <w:t>报价</w:t>
            </w:r>
            <w:r>
              <w:rPr>
                <w:rFonts w:hint="eastAsia" w:ascii="宋体" w:hAnsi="宋体" w:cs="宋体"/>
                <w:b/>
                <w:bCs/>
                <w:sz w:val="24"/>
                <w:szCs w:val="24"/>
                <w:highlight w:val="none"/>
                <w:shd w:val="clear" w:color="auto" w:fill="FFFFFF"/>
                <w:lang w:val="en-US" w:eastAsia="zh-CN"/>
              </w:rPr>
              <w:t>评分表（附件3）</w:t>
            </w:r>
          </w:p>
        </w:tc>
      </w:tr>
    </w:tbl>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评审办法前附表第</w:t>
      </w:r>
      <w:r>
        <w:rPr>
          <w:rFonts w:hint="eastAsia" w:ascii="宋体" w:hAnsi="宋体"/>
          <w:b/>
          <w:bCs/>
          <w:color w:val="000000" w:themeColor="text1"/>
          <w:sz w:val="24"/>
          <w:highlight w:val="none"/>
          <w:lang w:val="en-US" w:eastAsia="zh-CN"/>
          <w14:textFill>
            <w14:solidFill>
              <w14:schemeClr w14:val="tx1"/>
            </w14:solidFill>
          </w14:textFill>
        </w:rPr>
        <w:t>3.2条所述附件2</w:t>
      </w:r>
      <w:r>
        <w:rPr>
          <w:rFonts w:hint="eastAsia" w:ascii="宋体" w:hAnsi="宋体"/>
          <w:b/>
          <w:bCs/>
          <w:color w:val="000000" w:themeColor="text1"/>
          <w:sz w:val="24"/>
          <w:highlight w:val="none"/>
          <w14:textFill>
            <w14:solidFill>
              <w14:schemeClr w14:val="tx1"/>
            </w14:solidFill>
          </w14:textFill>
        </w:rPr>
        <w:t>：</w:t>
      </w:r>
    </w:p>
    <w:p>
      <w:pPr>
        <w:pStyle w:val="23"/>
        <w:jc w:val="center"/>
        <w:rPr>
          <w:rFonts w:hint="default" w:eastAsia="宋体"/>
          <w:color w:val="000000" w:themeColor="text1"/>
          <w:lang w:val="en-US" w:eastAsia="zh-CN"/>
          <w14:textFill>
            <w14:solidFill>
              <w14:schemeClr w14:val="tx1"/>
            </w14:solidFill>
          </w14:textFill>
        </w:rPr>
      </w:pPr>
      <w:r>
        <w:rPr>
          <w:rFonts w:hint="eastAsia" w:ascii="宋体" w:hAnsi="宋体"/>
          <w:b/>
          <w:bCs/>
          <w:color w:val="000000" w:themeColor="text1"/>
          <w:sz w:val="28"/>
          <w:szCs w:val="28"/>
          <w:highlight w:val="none"/>
          <w:lang w:val="en-US" w:eastAsia="zh-CN"/>
          <w14:textFill>
            <w14:solidFill>
              <w14:schemeClr w14:val="tx1"/>
            </w14:solidFill>
          </w14:textFill>
        </w:rPr>
        <w:t>商务评分表（30分）</w:t>
      </w:r>
    </w:p>
    <w:tbl>
      <w:tblPr>
        <w:tblStyle w:val="18"/>
        <w:tblpPr w:leftFromText="180" w:rightFromText="180" w:vertAnchor="text" w:horzAnchor="page" w:tblpX="1507" w:tblpY="343"/>
        <w:tblOverlap w:val="never"/>
        <w:tblW w:w="9234" w:type="dxa"/>
        <w:tblInd w:w="0" w:type="dxa"/>
        <w:tblLayout w:type="fixed"/>
        <w:tblCellMar>
          <w:top w:w="15" w:type="dxa"/>
          <w:left w:w="15" w:type="dxa"/>
          <w:bottom w:w="15" w:type="dxa"/>
          <w:right w:w="15" w:type="dxa"/>
        </w:tblCellMar>
      </w:tblPr>
      <w:tblGrid>
        <w:gridCol w:w="2395"/>
        <w:gridCol w:w="1331"/>
        <w:gridCol w:w="4389"/>
        <w:gridCol w:w="1119"/>
      </w:tblGrid>
      <w:tr>
        <w:tblPrEx>
          <w:tblCellMar>
            <w:top w:w="15" w:type="dxa"/>
            <w:left w:w="15" w:type="dxa"/>
            <w:bottom w:w="15" w:type="dxa"/>
            <w:right w:w="15" w:type="dxa"/>
          </w:tblCellMar>
        </w:tblPrEx>
        <w:trPr>
          <w:trHeight w:val="90" w:hRule="atLeast"/>
          <w:tblHeader/>
        </w:trPr>
        <w:tc>
          <w:tcPr>
            <w:tcW w:w="2395"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评标项目</w:t>
            </w: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分值（分）</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评标方法描述</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评分值</w:t>
            </w:r>
          </w:p>
        </w:tc>
      </w:tr>
      <w:tr>
        <w:tblPrEx>
          <w:tblCellMar>
            <w:top w:w="15" w:type="dxa"/>
            <w:left w:w="15" w:type="dxa"/>
            <w:bottom w:w="15" w:type="dxa"/>
            <w:right w:w="15" w:type="dxa"/>
          </w:tblCellMar>
        </w:tblPrEx>
        <w:trPr>
          <w:trHeight w:val="862" w:hRule="atLeast"/>
        </w:trPr>
        <w:tc>
          <w:tcPr>
            <w:tcW w:w="2395" w:type="dxa"/>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default" w:ascii="Times New Roman" w:hAnsi="Times New Roman" w:eastAsia="宋体" w:cs="Times New Roman"/>
                <w:color w:val="auto"/>
                <w:lang w:val="en-US" w:eastAsia="zh-CN"/>
              </w:rPr>
            </w:pPr>
            <w:r>
              <w:rPr>
                <w:rFonts w:hint="eastAsia" w:cs="Times New Roman"/>
                <w:color w:val="auto"/>
                <w:lang w:val="en-US" w:eastAsia="zh-CN"/>
              </w:rPr>
              <w:t>分值构成（总分30分）</w:t>
            </w:r>
          </w:p>
        </w:tc>
        <w:tc>
          <w:tcPr>
            <w:tcW w:w="1331" w:type="dxa"/>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default" w:ascii="Times New Roman" w:hAnsi="Times New Roman" w:eastAsia="宋体" w:cs="Times New Roman"/>
                <w:color w:val="auto"/>
              </w:rPr>
            </w:pPr>
          </w:p>
        </w:tc>
        <w:tc>
          <w:tcPr>
            <w:tcW w:w="4389" w:type="dxa"/>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textAlignment w:val="baseline"/>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分值构成：10+10+10=30分</w:t>
            </w:r>
          </w:p>
          <w:p>
            <w:pPr>
              <w:pStyle w:val="17"/>
              <w:widowControl/>
              <w:rPr>
                <w:rFonts w:hint="eastAsia" w:ascii="Times New Roman" w:hAnsi="Times New Roman" w:eastAsia="宋体" w:cs="Times New Roman"/>
                <w:color w:val="auto"/>
                <w:lang w:val="en-US" w:eastAsia="zh-CN"/>
              </w:rPr>
            </w:pPr>
            <w:r>
              <w:rPr>
                <w:rFonts w:hint="eastAsia" w:ascii="宋体" w:hAnsi="宋体"/>
                <w:color w:val="auto"/>
                <w:sz w:val="24"/>
                <w:szCs w:val="24"/>
                <w:highlight w:val="none"/>
                <w:lang w:val="en-US" w:eastAsia="zh-CN"/>
              </w:rPr>
              <w:t>（注：条款号1+2+3）</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auto"/>
                <w:lang w:val="en-US" w:eastAsia="zh-CN"/>
              </w:rPr>
            </w:pPr>
            <w:r>
              <w:rPr>
                <w:rFonts w:hint="eastAsia" w:cs="Times New Roman"/>
                <w:color w:val="auto"/>
                <w:lang w:val="en-US" w:eastAsia="zh-CN"/>
              </w:rPr>
              <w:t>30</w:t>
            </w:r>
          </w:p>
        </w:tc>
      </w:tr>
      <w:tr>
        <w:tblPrEx>
          <w:tblCellMar>
            <w:top w:w="15" w:type="dxa"/>
            <w:left w:w="15" w:type="dxa"/>
            <w:bottom w:w="15" w:type="dxa"/>
            <w:right w:w="15" w:type="dxa"/>
          </w:tblCellMar>
        </w:tblPrEx>
        <w:trPr>
          <w:trHeight w:val="2878" w:hRule="atLeast"/>
        </w:trPr>
        <w:tc>
          <w:tcPr>
            <w:tcW w:w="2395" w:type="dxa"/>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auto"/>
                <w:kern w:val="2"/>
                <w:sz w:val="24"/>
                <w:lang w:val="en-US" w:eastAsia="zh-CN" w:bidi="ar-SA"/>
              </w:rPr>
            </w:pPr>
            <w:r>
              <w:rPr>
                <w:rFonts w:hint="eastAsia" w:cs="Times New Roman"/>
                <w:color w:val="auto"/>
                <w:lang w:val="en-US" w:eastAsia="zh-CN"/>
              </w:rPr>
              <w:t>1.</w:t>
            </w:r>
            <w:r>
              <w:rPr>
                <w:rFonts w:hint="default" w:ascii="Times New Roman" w:hAnsi="Times New Roman" w:eastAsia="宋体" w:cs="Times New Roman"/>
                <w:color w:val="auto"/>
              </w:rPr>
              <w:t>技术</w:t>
            </w:r>
            <w:r>
              <w:rPr>
                <w:rFonts w:hint="default" w:ascii="Times New Roman" w:hAnsi="Times New Roman" w:eastAsia="宋体" w:cs="Times New Roman"/>
                <w:color w:val="auto"/>
                <w:kern w:val="2"/>
              </w:rPr>
              <w:t>实施方案</w:t>
            </w:r>
          </w:p>
        </w:tc>
        <w:tc>
          <w:tcPr>
            <w:tcW w:w="1331" w:type="dxa"/>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rPr>
                <w:color w:val="auto"/>
              </w:rPr>
            </w:pPr>
          </w:p>
          <w:p>
            <w:pPr>
              <w:pStyle w:val="17"/>
              <w:widowControl/>
              <w:jc w:val="center"/>
              <w:rPr>
                <w:rFonts w:hint="default" w:ascii="Times New Roman" w:hAnsi="Times New Roman" w:eastAsia="宋体" w:cs="Times New Roman"/>
                <w:color w:val="auto"/>
                <w:kern w:val="2"/>
                <w:sz w:val="24"/>
                <w:lang w:val="en-US" w:eastAsia="zh-CN" w:bidi="ar-SA"/>
              </w:rPr>
            </w:pPr>
            <w:r>
              <w:rPr>
                <w:rFonts w:hint="eastAsia" w:cs="Times New Roman"/>
                <w:color w:val="auto"/>
                <w:kern w:val="2"/>
                <w:lang w:val="en-US" w:eastAsia="zh-CN"/>
              </w:rPr>
              <w:t>10</w:t>
            </w:r>
          </w:p>
        </w:tc>
        <w:tc>
          <w:tcPr>
            <w:tcW w:w="4389" w:type="dxa"/>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rPr>
                <w:color w:val="auto"/>
              </w:rPr>
            </w:pPr>
          </w:p>
          <w:p>
            <w:pPr>
              <w:pStyle w:val="17"/>
              <w:widowControl/>
              <w:rPr>
                <w:rFonts w:hint="default" w:ascii="Times New Roman" w:hAnsi="Times New Roman" w:eastAsia="宋体" w:cs="Times New Roman"/>
                <w:color w:val="auto"/>
                <w:kern w:val="2"/>
                <w:sz w:val="24"/>
                <w:lang w:val="en-US" w:eastAsia="zh-CN" w:bidi="ar-SA"/>
              </w:rPr>
            </w:pPr>
            <w:r>
              <w:rPr>
                <w:rFonts w:hint="default" w:ascii="Times New Roman" w:hAnsi="Times New Roman" w:eastAsia="宋体" w:cs="Times New Roman"/>
                <w:color w:val="auto"/>
                <w:kern w:val="2"/>
              </w:rPr>
              <w:t>投标人针对本项目制定</w:t>
            </w:r>
            <w:r>
              <w:rPr>
                <w:rFonts w:hint="eastAsia" w:ascii="Times New Roman" w:hAnsi="Times New Roman" w:eastAsia="宋体" w:cs="Times New Roman"/>
                <w:color w:val="auto"/>
                <w:kern w:val="2"/>
                <w:lang w:val="en-US" w:eastAsia="zh-CN"/>
              </w:rPr>
              <w:t>技术</w:t>
            </w:r>
            <w:r>
              <w:rPr>
                <w:rFonts w:hint="eastAsia" w:cs="Times New Roman"/>
                <w:color w:val="auto"/>
                <w:kern w:val="2"/>
                <w:lang w:val="en-US" w:eastAsia="zh-CN"/>
              </w:rPr>
              <w:t>实施</w:t>
            </w:r>
            <w:r>
              <w:rPr>
                <w:rFonts w:hint="default" w:ascii="Times New Roman" w:hAnsi="Times New Roman" w:eastAsia="宋体" w:cs="Times New Roman"/>
                <w:color w:val="auto"/>
                <w:kern w:val="2"/>
              </w:rPr>
              <w:t>方案</w:t>
            </w:r>
            <w:r>
              <w:rPr>
                <w:rFonts w:hint="eastAsia" w:ascii="Times New Roman" w:hAnsi="Times New Roman" w:eastAsia="宋体" w:cs="Times New Roman"/>
                <w:color w:val="auto"/>
                <w:kern w:val="2"/>
                <w:lang w:eastAsia="zh-CN"/>
              </w:rPr>
              <w:t>（</w:t>
            </w:r>
            <w:r>
              <w:rPr>
                <w:rFonts w:hint="eastAsia" w:cs="Times New Roman"/>
                <w:color w:val="auto"/>
                <w:kern w:val="2"/>
                <w:lang w:val="en-US" w:eastAsia="zh-CN"/>
              </w:rPr>
              <w:t>包括但不限于：</w:t>
            </w:r>
            <w:r>
              <w:rPr>
                <w:rFonts w:hint="eastAsia" w:ascii="宋体" w:hAnsi="宋体"/>
                <w:color w:val="auto"/>
                <w:sz w:val="24"/>
                <w:szCs w:val="24"/>
                <w:highlight w:val="none"/>
                <w:lang w:val="en-US" w:eastAsia="zh-CN"/>
              </w:rPr>
              <w:t>污水处理流程、处理工艺、安装、调试、运维等</w:t>
            </w:r>
            <w:r>
              <w:rPr>
                <w:rFonts w:hint="eastAsia" w:ascii="Times New Roman" w:hAnsi="Times New Roman" w:eastAsia="宋体" w:cs="Times New Roman"/>
                <w:color w:val="auto"/>
                <w:kern w:val="2"/>
                <w:lang w:eastAsia="zh-CN"/>
              </w:rPr>
              <w:t>）</w:t>
            </w:r>
            <w:r>
              <w:rPr>
                <w:rFonts w:hint="eastAsia" w:cs="Times New Roman"/>
                <w:color w:val="auto"/>
                <w:kern w:val="2"/>
                <w:lang w:eastAsia="zh-CN"/>
              </w:rPr>
              <w:t>、</w:t>
            </w:r>
            <w:r>
              <w:rPr>
                <w:rFonts w:hint="eastAsia" w:cs="Times New Roman"/>
                <w:color w:val="auto"/>
                <w:kern w:val="2"/>
                <w:lang w:val="en-US" w:eastAsia="zh-CN"/>
              </w:rPr>
              <w:t>质量保证措施等</w:t>
            </w:r>
            <w:r>
              <w:rPr>
                <w:rFonts w:hint="default" w:ascii="Times New Roman" w:hAnsi="Times New Roman" w:eastAsia="宋体" w:cs="Times New Roman"/>
                <w:color w:val="auto"/>
                <w:kern w:val="2"/>
              </w:rPr>
              <w:t>，评标小组对方案的全面性、专业性、重点突出性等情况，进行横向评分</w:t>
            </w:r>
            <w:r>
              <w:rPr>
                <w:rFonts w:hint="eastAsia" w:cs="Times New Roman"/>
                <w:color w:val="auto"/>
                <w:kern w:val="2"/>
                <w:lang w:eastAsia="zh-CN"/>
              </w:rPr>
              <w:t>。</w:t>
            </w:r>
            <w:r>
              <w:rPr>
                <w:rFonts w:hint="eastAsia" w:ascii="宋体" w:hAnsi="宋体"/>
                <w:color w:val="auto"/>
                <w:sz w:val="24"/>
                <w:szCs w:val="24"/>
                <w:highlight w:val="none"/>
                <w:lang w:val="en-US" w:eastAsia="zh-CN"/>
              </w:rPr>
              <w:t>提供上述技术方案编制较好者，</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5~10</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方案编制一般者，</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未提供或不能满足要求者不得分</w:t>
            </w:r>
            <w:r>
              <w:rPr>
                <w:rFonts w:hint="default" w:ascii="Times New Roman" w:hAnsi="Times New Roman" w:eastAsia="宋体" w:cs="Times New Roman"/>
                <w:color w:val="auto"/>
                <w:kern w:val="2"/>
              </w:rPr>
              <w:t>。</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rPr>
                <w:color w:val="auto"/>
              </w:rPr>
            </w:pPr>
          </w:p>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≥S≥</w:t>
            </w:r>
            <w:r>
              <w:rPr>
                <w:rFonts w:hint="eastAsia" w:ascii="宋体" w:hAnsi="宋体" w:cs="宋体"/>
                <w:color w:val="auto"/>
                <w:kern w:val="0"/>
                <w:sz w:val="24"/>
                <w:szCs w:val="24"/>
                <w:highlight w:val="none"/>
                <w:lang w:val="en-US" w:eastAsia="zh-CN"/>
              </w:rPr>
              <w:t>0</w:t>
            </w:r>
          </w:p>
        </w:tc>
      </w:tr>
      <w:tr>
        <w:tblPrEx>
          <w:tblCellMar>
            <w:top w:w="15" w:type="dxa"/>
            <w:left w:w="15" w:type="dxa"/>
            <w:bottom w:w="15" w:type="dxa"/>
            <w:right w:w="15" w:type="dxa"/>
          </w:tblCellMar>
        </w:tblPrEx>
        <w:trPr>
          <w:trHeight w:val="939" w:hRule="atLeast"/>
        </w:trPr>
        <w:tc>
          <w:tcPr>
            <w:tcW w:w="2395" w:type="dxa"/>
            <w:vMerge w:val="restart"/>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auto"/>
                <w:lang w:val="en-US" w:eastAsia="zh-CN"/>
              </w:rPr>
            </w:pPr>
            <w:r>
              <w:rPr>
                <w:rFonts w:hint="eastAsia" w:cs="Times New Roman"/>
                <w:color w:val="auto"/>
                <w:lang w:val="en-US" w:eastAsia="zh-CN"/>
              </w:rPr>
              <w:t>2.</w:t>
            </w:r>
            <w:r>
              <w:rPr>
                <w:rFonts w:hint="eastAsia" w:ascii="Times New Roman" w:hAnsi="Times New Roman" w:eastAsia="宋体" w:cs="Times New Roman"/>
                <w:color w:val="auto"/>
                <w:lang w:val="en-US" w:eastAsia="zh-CN"/>
              </w:rPr>
              <w:t>技术能力</w:t>
            </w: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auto"/>
                <w:lang w:val="en-US" w:eastAsia="zh-CN"/>
              </w:rPr>
            </w:pPr>
            <w:r>
              <w:rPr>
                <w:rFonts w:hint="eastAsia" w:cs="Times New Roman"/>
                <w:color w:val="auto"/>
                <w:lang w:val="en-US" w:eastAsia="zh-CN"/>
              </w:rPr>
              <w:t>10</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eastAsia" w:ascii="宋体" w:hAnsi="宋体"/>
                <w:color w:val="auto"/>
                <w:szCs w:val="24"/>
                <w:highlight w:val="none"/>
                <w:lang w:eastAsia="zh-CN"/>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1</w:t>
            </w:r>
            <w:r>
              <w:rPr>
                <w:rFonts w:hint="eastAsia" w:ascii="宋体" w:hAnsi="宋体" w:cs="Times New Roman"/>
                <w:color w:val="auto"/>
                <w:sz w:val="24"/>
                <w:szCs w:val="24"/>
                <w:highlight w:val="none"/>
                <w:lang w:eastAsia="zh-CN"/>
              </w:rPr>
              <w:t>）</w:t>
            </w:r>
            <w:r>
              <w:rPr>
                <w:rFonts w:hint="eastAsia" w:ascii="宋体" w:hAnsi="宋体"/>
                <w:color w:val="auto"/>
                <w:szCs w:val="24"/>
                <w:highlight w:val="none"/>
              </w:rPr>
              <w:t>投标人具有省级以上主管部门或省级以上协会颁发的环境污染治理设施运行服务能力评价证书：生活污水处理等级证书得</w:t>
            </w:r>
            <w:r>
              <w:rPr>
                <w:rFonts w:hint="eastAsia" w:ascii="宋体" w:hAnsi="宋体"/>
                <w:color w:val="auto"/>
                <w:szCs w:val="24"/>
                <w:highlight w:val="none"/>
                <w:lang w:val="en-US" w:eastAsia="zh-CN"/>
              </w:rPr>
              <w:t>1</w:t>
            </w:r>
            <w:r>
              <w:rPr>
                <w:rFonts w:hint="eastAsia" w:ascii="宋体" w:hAnsi="宋体"/>
                <w:color w:val="auto"/>
                <w:szCs w:val="24"/>
                <w:highlight w:val="none"/>
              </w:rPr>
              <w:t>分</w:t>
            </w:r>
            <w:r>
              <w:rPr>
                <w:rFonts w:hint="eastAsia" w:ascii="宋体" w:hAnsi="宋体"/>
                <w:color w:val="auto"/>
                <w:szCs w:val="24"/>
                <w:highlight w:val="none"/>
                <w:lang w:eastAsia="zh-CN"/>
              </w:rPr>
              <w:t>；</w:t>
            </w:r>
          </w:p>
          <w:p>
            <w:pPr>
              <w:pStyle w:val="17"/>
              <w:widowControl/>
              <w:numPr>
                <w:ilvl w:val="0"/>
                <w:numId w:val="4"/>
              </w:numPr>
              <w:rPr>
                <w:rFonts w:hint="eastAsia" w:ascii="宋体" w:hAnsi="宋体"/>
                <w:color w:val="auto"/>
                <w:szCs w:val="24"/>
                <w:highlight w:val="none"/>
              </w:rPr>
            </w:pPr>
            <w:r>
              <w:rPr>
                <w:rFonts w:hint="eastAsia" w:ascii="宋体" w:hAnsi="宋体"/>
                <w:color w:val="auto"/>
                <w:szCs w:val="24"/>
                <w:highlight w:val="none"/>
              </w:rPr>
              <w:t xml:space="preserve">投标人具有近五年污废水处理相关实用型专利或发明，每提供一份得 </w:t>
            </w:r>
            <w:r>
              <w:rPr>
                <w:rFonts w:hint="eastAsia" w:ascii="宋体" w:hAnsi="宋体"/>
                <w:color w:val="auto"/>
                <w:szCs w:val="24"/>
                <w:highlight w:val="none"/>
                <w:lang w:val="en-US" w:eastAsia="zh-CN"/>
              </w:rPr>
              <w:t>0.5</w:t>
            </w:r>
            <w:r>
              <w:rPr>
                <w:rFonts w:hint="eastAsia" w:ascii="宋体" w:hAnsi="宋体"/>
                <w:color w:val="auto"/>
                <w:szCs w:val="24"/>
                <w:highlight w:val="none"/>
              </w:rPr>
              <w:t xml:space="preserve"> 分，最多得</w:t>
            </w:r>
            <w:r>
              <w:rPr>
                <w:rFonts w:hint="eastAsia" w:ascii="宋体" w:hAnsi="宋体"/>
                <w:color w:val="auto"/>
                <w:szCs w:val="24"/>
                <w:highlight w:val="none"/>
                <w:lang w:val="en-US" w:eastAsia="zh-CN"/>
              </w:rPr>
              <w:t>4</w:t>
            </w:r>
            <w:r>
              <w:rPr>
                <w:rFonts w:hint="eastAsia" w:ascii="宋体" w:hAnsi="宋体"/>
                <w:color w:val="auto"/>
                <w:szCs w:val="24"/>
                <w:highlight w:val="none"/>
              </w:rPr>
              <w:t>分</w:t>
            </w:r>
            <w:r>
              <w:rPr>
                <w:rFonts w:hint="eastAsia" w:ascii="宋体" w:hAnsi="宋体"/>
                <w:color w:val="auto"/>
                <w:szCs w:val="24"/>
                <w:highlight w:val="none"/>
                <w:lang w:eastAsia="zh-CN"/>
              </w:rPr>
              <w:t>；</w:t>
            </w:r>
          </w:p>
          <w:p>
            <w:pPr>
              <w:pStyle w:val="17"/>
              <w:widowControl/>
              <w:numPr>
                <w:ilvl w:val="0"/>
                <w:numId w:val="4"/>
              </w:numPr>
              <w:rPr>
                <w:rFonts w:hint="eastAsia" w:ascii="宋体" w:hAnsi="宋体"/>
                <w:color w:val="auto"/>
                <w:szCs w:val="24"/>
                <w:highlight w:val="none"/>
              </w:rPr>
            </w:pPr>
            <w:r>
              <w:rPr>
                <w:rFonts w:hint="eastAsia" w:ascii="宋体" w:hAnsi="宋体"/>
                <w:color w:val="auto"/>
                <w:szCs w:val="24"/>
                <w:highlight w:val="none"/>
              </w:rPr>
              <w:t>投标人提供高新技术企业证书原件扫描件且证书在有效期内得</w:t>
            </w:r>
            <w:r>
              <w:rPr>
                <w:rFonts w:hint="eastAsia" w:ascii="宋体" w:hAnsi="宋体"/>
                <w:color w:val="auto"/>
                <w:szCs w:val="24"/>
                <w:highlight w:val="none"/>
                <w:lang w:val="en-US" w:eastAsia="zh-CN"/>
              </w:rPr>
              <w:t>1</w:t>
            </w:r>
            <w:r>
              <w:rPr>
                <w:rFonts w:hint="eastAsia" w:ascii="宋体" w:hAnsi="宋体"/>
                <w:color w:val="auto"/>
                <w:szCs w:val="24"/>
                <w:highlight w:val="none"/>
              </w:rPr>
              <w:t>分；</w:t>
            </w:r>
          </w:p>
          <w:p>
            <w:pPr>
              <w:pStyle w:val="17"/>
              <w:widowControl/>
              <w:numPr>
                <w:ilvl w:val="0"/>
                <w:numId w:val="4"/>
              </w:numPr>
              <w:rPr>
                <w:rFonts w:hint="eastAsia" w:ascii="宋体" w:hAnsi="宋体" w:eastAsia="宋体" w:cs="Times New Roman"/>
                <w:color w:val="auto"/>
                <w:kern w:val="2"/>
                <w:szCs w:val="24"/>
                <w:highlight w:val="none"/>
              </w:rPr>
            </w:pPr>
            <w:r>
              <w:rPr>
                <w:rFonts w:hint="eastAsia" w:ascii="宋体" w:hAnsi="宋体"/>
                <w:color w:val="auto"/>
                <w:szCs w:val="24"/>
                <w:highlight w:val="none"/>
              </w:rPr>
              <w:t>投标人提供国家级主管部门颁发的“专精特新小巨人”企业证书原件扫描件且证书在有效期内得</w:t>
            </w:r>
            <w:r>
              <w:rPr>
                <w:rFonts w:hint="eastAsia" w:ascii="宋体" w:hAnsi="宋体"/>
                <w:color w:val="auto"/>
                <w:szCs w:val="24"/>
                <w:highlight w:val="none"/>
                <w:lang w:val="en-US" w:eastAsia="zh-CN"/>
              </w:rPr>
              <w:t>2</w:t>
            </w:r>
            <w:r>
              <w:rPr>
                <w:rFonts w:hint="eastAsia" w:ascii="宋体" w:hAnsi="宋体"/>
                <w:color w:val="auto"/>
                <w:szCs w:val="24"/>
                <w:highlight w:val="none"/>
              </w:rPr>
              <w:t>分，不重复计分；</w:t>
            </w:r>
          </w:p>
          <w:p>
            <w:pPr>
              <w:pStyle w:val="17"/>
              <w:widowControl/>
              <w:numPr>
                <w:ilvl w:val="0"/>
                <w:numId w:val="4"/>
              </w:numPr>
              <w:rPr>
                <w:rFonts w:hint="eastAsia" w:ascii="宋体" w:hAnsi="宋体" w:eastAsia="宋体" w:cs="Times New Roman"/>
                <w:color w:val="auto"/>
                <w:kern w:val="2"/>
                <w:szCs w:val="24"/>
                <w:highlight w:val="none"/>
              </w:rPr>
            </w:pPr>
            <w:r>
              <w:rPr>
                <w:rFonts w:hint="eastAsia" w:ascii="宋体" w:hAnsi="宋体"/>
                <w:color w:val="auto"/>
                <w:szCs w:val="24"/>
                <w:highlight w:val="none"/>
              </w:rPr>
              <w:t>投标人具有省级以上协会颁发的环境治理企业资质甲级评定证书得</w:t>
            </w:r>
            <w:r>
              <w:rPr>
                <w:rFonts w:hint="eastAsia" w:ascii="宋体" w:hAnsi="宋体"/>
                <w:color w:val="auto"/>
                <w:szCs w:val="24"/>
                <w:highlight w:val="none"/>
                <w:lang w:val="en-US" w:eastAsia="zh-CN"/>
              </w:rPr>
              <w:t>1</w:t>
            </w:r>
            <w:r>
              <w:rPr>
                <w:rFonts w:hint="eastAsia" w:ascii="宋体" w:hAnsi="宋体"/>
                <w:color w:val="auto"/>
                <w:szCs w:val="24"/>
                <w:highlight w:val="none"/>
              </w:rPr>
              <w:t>分；</w:t>
            </w:r>
          </w:p>
          <w:p>
            <w:pPr>
              <w:pStyle w:val="17"/>
              <w:widowControl/>
              <w:numPr>
                <w:ilvl w:val="0"/>
                <w:numId w:val="4"/>
              </w:numPr>
              <w:rPr>
                <w:rFonts w:hint="eastAsia" w:ascii="宋体" w:hAnsi="宋体" w:eastAsia="宋体" w:cs="Times New Roman"/>
                <w:color w:val="auto"/>
                <w:kern w:val="2"/>
                <w:szCs w:val="24"/>
                <w:highlight w:val="none"/>
              </w:rPr>
            </w:pPr>
            <w:r>
              <w:rPr>
                <w:rFonts w:hint="eastAsia" w:ascii="宋体" w:hAnsi="宋体"/>
                <w:color w:val="auto"/>
                <w:szCs w:val="24"/>
                <w:highlight w:val="none"/>
                <w:lang w:val="en-US" w:eastAsia="zh-CN"/>
              </w:rPr>
              <w:t>投标具有环保专业承包叁级及以上资质得1分。</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≥S≥</w:t>
            </w:r>
            <w:r>
              <w:rPr>
                <w:rFonts w:hint="eastAsia" w:ascii="宋体" w:hAnsi="宋体" w:cs="宋体"/>
                <w:color w:val="auto"/>
                <w:kern w:val="0"/>
                <w:sz w:val="24"/>
                <w:szCs w:val="24"/>
                <w:highlight w:val="none"/>
                <w:lang w:val="en-US" w:eastAsia="zh-CN"/>
              </w:rPr>
              <w:t>0</w:t>
            </w:r>
          </w:p>
        </w:tc>
      </w:tr>
      <w:tr>
        <w:tblPrEx>
          <w:tblCellMar>
            <w:top w:w="15" w:type="dxa"/>
            <w:left w:w="15" w:type="dxa"/>
            <w:bottom w:w="15" w:type="dxa"/>
            <w:right w:w="15" w:type="dxa"/>
          </w:tblCellMar>
        </w:tblPrEx>
        <w:trPr>
          <w:trHeight w:val="518" w:hRule="atLeast"/>
        </w:trPr>
        <w:tc>
          <w:tcPr>
            <w:tcW w:w="2395" w:type="dxa"/>
            <w:vMerge w:val="continue"/>
            <w:tcBorders>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eastAsia" w:cs="Times New Roman"/>
                <w:color w:val="auto"/>
                <w:lang w:val="en-US" w:eastAsia="zh-CN"/>
              </w:rPr>
            </w:pP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eastAsia" w:ascii="Times New Roman" w:hAnsi="Times New Roman" w:eastAsia="宋体" w:cs="Times New Roman"/>
                <w:color w:val="auto"/>
                <w:kern w:val="2"/>
                <w:sz w:val="24"/>
                <w:lang w:val="en-US" w:eastAsia="zh-CN" w:bidi="ar-SA"/>
              </w:rPr>
            </w:pPr>
            <w:r>
              <w:rPr>
                <w:rFonts w:hint="eastAsia" w:cs="Times New Roman"/>
                <w:color w:val="auto"/>
                <w:lang w:val="en-US" w:eastAsia="zh-CN"/>
              </w:rPr>
              <w:t>2</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eastAsia" w:ascii="Times New Roman" w:hAnsi="Times New Roman" w:eastAsia="宋体" w:cs="Times New Roman"/>
                <w:color w:val="auto"/>
                <w:kern w:val="2"/>
                <w:sz w:val="24"/>
                <w:lang w:val="en-US" w:eastAsia="zh-CN" w:bidi="ar-SA"/>
              </w:rPr>
            </w:pPr>
            <w:r>
              <w:rPr>
                <w:rFonts w:hint="default"/>
                <w:color w:val="auto"/>
              </w:rPr>
              <w:t>投标人具有自主生产能力得</w:t>
            </w:r>
            <w:r>
              <w:rPr>
                <w:rFonts w:hint="eastAsia"/>
                <w:color w:val="auto"/>
                <w:lang w:val="en-US" w:eastAsia="zh-CN"/>
              </w:rPr>
              <w:t>2</w:t>
            </w:r>
            <w:r>
              <w:rPr>
                <w:rFonts w:hint="default"/>
                <w:color w:val="auto"/>
              </w:rPr>
              <w:t>分，需提供生产场地房屋产权证明材料或租赁合同、生产现场照片、生产设备购买或租赁发票等能够证明生产能力的材料</w:t>
            </w:r>
            <w:r>
              <w:rPr>
                <w:rFonts w:hint="eastAsia"/>
                <w:color w:val="auto"/>
                <w:lang w:eastAsia="zh-CN"/>
              </w:rPr>
              <w:t>。</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≥S≥</w:t>
            </w:r>
            <w:r>
              <w:rPr>
                <w:rFonts w:hint="eastAsia" w:ascii="宋体" w:hAnsi="宋体" w:cs="宋体"/>
                <w:color w:val="auto"/>
                <w:kern w:val="0"/>
                <w:sz w:val="24"/>
                <w:szCs w:val="24"/>
                <w:highlight w:val="none"/>
                <w:lang w:val="en-US" w:eastAsia="zh-CN"/>
              </w:rPr>
              <w:t>0</w:t>
            </w:r>
          </w:p>
        </w:tc>
      </w:tr>
      <w:tr>
        <w:tblPrEx>
          <w:tblCellMar>
            <w:top w:w="15" w:type="dxa"/>
            <w:left w:w="15" w:type="dxa"/>
            <w:bottom w:w="15" w:type="dxa"/>
            <w:right w:w="15" w:type="dxa"/>
          </w:tblCellMar>
        </w:tblPrEx>
        <w:trPr>
          <w:trHeight w:val="304" w:hRule="atLeast"/>
        </w:trPr>
        <w:tc>
          <w:tcPr>
            <w:tcW w:w="2395"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eastAsia" w:ascii="宋体" w:hAnsi="宋体"/>
                <w:color w:val="auto"/>
                <w:sz w:val="24"/>
                <w:szCs w:val="24"/>
                <w:highlight w:val="none"/>
              </w:rPr>
            </w:pPr>
            <w:r>
              <w:rPr>
                <w:rFonts w:hint="eastAsia" w:cs="Times New Roman"/>
                <w:color w:val="auto"/>
                <w:lang w:val="en-US" w:eastAsia="zh-CN"/>
              </w:rPr>
              <w:t>3.</w:t>
            </w:r>
            <w:r>
              <w:rPr>
                <w:rFonts w:hint="eastAsia" w:ascii="宋体" w:hAnsi="宋体"/>
                <w:color w:val="auto"/>
                <w:sz w:val="24"/>
                <w:szCs w:val="24"/>
                <w:highlight w:val="none"/>
              </w:rPr>
              <w:t>类似业绩或</w:t>
            </w:r>
          </w:p>
          <w:p>
            <w:pPr>
              <w:pStyle w:val="17"/>
              <w:widowControl/>
              <w:jc w:val="center"/>
              <w:rPr>
                <w:rFonts w:hint="default" w:ascii="Times New Roman" w:hAnsi="Times New Roman" w:eastAsia="宋体" w:cs="Times New Roman"/>
                <w:color w:val="auto"/>
              </w:rPr>
            </w:pPr>
            <w:r>
              <w:rPr>
                <w:rFonts w:hint="eastAsia" w:ascii="宋体" w:hAnsi="宋体"/>
                <w:color w:val="auto"/>
                <w:sz w:val="24"/>
                <w:szCs w:val="24"/>
                <w:highlight w:val="none"/>
              </w:rPr>
              <w:t>项目经验</w:t>
            </w: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ind w:firstLine="480" w:firstLineChars="200"/>
              <w:rPr>
                <w:rFonts w:hint="default" w:ascii="Times New Roman" w:hAnsi="Times New Roman" w:eastAsia="宋体" w:cs="Times New Roman"/>
                <w:color w:val="auto"/>
                <w:lang w:val="en-US" w:eastAsia="zh-CN"/>
              </w:rPr>
            </w:pPr>
            <w:r>
              <w:rPr>
                <w:rFonts w:hint="eastAsia" w:cs="Times New Roman"/>
                <w:color w:val="auto"/>
                <w:lang w:val="en-US" w:eastAsia="zh-CN"/>
              </w:rPr>
              <w:t>8</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（1）投标人提供2020年至今承担过100万元以上的污水治理类项目得1分；每增加一项合同得1分；该项满分4分。需提供对应项目合同扫描件并加盖公章，未提供不得分。</w:t>
            </w:r>
          </w:p>
          <w:p>
            <w:pPr>
              <w:pStyle w:val="17"/>
              <w:widowControl/>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（2）投标人提供2020年至今承担过100万元以上的</w:t>
            </w:r>
            <w:r>
              <w:rPr>
                <w:rFonts w:hint="eastAsia" w:ascii="宋体" w:hAnsi="宋体"/>
                <w:color w:val="auto"/>
                <w:szCs w:val="24"/>
                <w:highlight w:val="none"/>
              </w:rPr>
              <w:t>已正式开通的国内高速公路工程</w:t>
            </w:r>
            <w:r>
              <w:rPr>
                <w:rFonts w:hint="eastAsia" w:ascii="宋体" w:hAnsi="宋体"/>
                <w:color w:val="auto"/>
                <w:szCs w:val="24"/>
                <w:highlight w:val="none"/>
                <w:lang w:val="en-US" w:eastAsia="zh-CN"/>
              </w:rPr>
              <w:t>污水设备</w:t>
            </w:r>
            <w:r>
              <w:rPr>
                <w:rFonts w:hint="eastAsia" w:ascii="宋体" w:hAnsi="宋体"/>
                <w:color w:val="auto"/>
                <w:szCs w:val="24"/>
                <w:highlight w:val="none"/>
              </w:rPr>
              <w:t>业绩</w:t>
            </w:r>
            <w:r>
              <w:rPr>
                <w:rFonts w:hint="eastAsia" w:ascii="宋体" w:hAnsi="宋体"/>
                <w:color w:val="auto"/>
                <w:szCs w:val="24"/>
                <w:highlight w:val="none"/>
                <w:lang w:val="en-US" w:eastAsia="zh-CN"/>
              </w:rPr>
              <w:t>得2分</w:t>
            </w:r>
            <w:r>
              <w:rPr>
                <w:rFonts w:hint="eastAsia" w:ascii="宋体" w:hAnsi="宋体"/>
                <w:color w:val="auto"/>
                <w:szCs w:val="24"/>
                <w:highlight w:val="none"/>
              </w:rPr>
              <w:t>。</w:t>
            </w:r>
            <w:r>
              <w:rPr>
                <w:rFonts w:hint="eastAsia" w:ascii="宋体" w:hAnsi="宋体"/>
                <w:color w:val="auto"/>
                <w:sz w:val="24"/>
                <w:szCs w:val="24"/>
                <w:highlight w:val="none"/>
                <w:lang w:val="en-US" w:eastAsia="zh-CN"/>
              </w:rPr>
              <w:t>需提供对应项目合同扫描件并加盖公章，未提供不得分。</w:t>
            </w:r>
          </w:p>
          <w:p>
            <w:pPr>
              <w:pStyle w:val="17"/>
              <w:widowControl/>
              <w:rPr>
                <w:rFonts w:hint="default" w:ascii="Times New Roman" w:hAnsi="Times New Roman" w:eastAsia="宋体" w:cs="Times New Roman"/>
                <w:color w:val="auto"/>
              </w:rPr>
            </w:pPr>
            <w:r>
              <w:rPr>
                <w:rFonts w:hint="eastAsia" w:ascii="宋体" w:hAnsi="宋体"/>
                <w:color w:val="auto"/>
                <w:sz w:val="24"/>
                <w:szCs w:val="24"/>
                <w:highlight w:val="none"/>
                <w:lang w:val="en-US" w:eastAsia="zh-CN"/>
              </w:rPr>
              <w:t>（3）投标人提供</w:t>
            </w:r>
            <w:r>
              <w:rPr>
                <w:rFonts w:hint="eastAsia" w:ascii="宋体" w:hAnsi="宋体"/>
                <w:color w:val="auto"/>
                <w:szCs w:val="24"/>
                <w:highlight w:val="none"/>
              </w:rPr>
              <w:t>被评委省级以上主管部门或行业协会认定的环境治理优秀工程</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合同或其他证明材料需证明项目包括污废水处理内容</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得1分，该项满分2分。需提供中标通知书、合同扫描件、第三方出具的出水水质达标的检测报告或包含出水水质证明的竣工验收资料。未提供不得分。</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≥S≥</w:t>
            </w:r>
            <w:r>
              <w:rPr>
                <w:rFonts w:hint="eastAsia" w:ascii="宋体" w:hAnsi="宋体" w:cs="宋体"/>
                <w:color w:val="auto"/>
                <w:kern w:val="0"/>
                <w:sz w:val="24"/>
                <w:szCs w:val="24"/>
                <w:highlight w:val="none"/>
                <w:lang w:val="en-US" w:eastAsia="zh-CN"/>
              </w:rPr>
              <w:t>0</w:t>
            </w:r>
          </w:p>
        </w:tc>
      </w:tr>
    </w:tbl>
    <w:p>
      <w:pPr>
        <w:pStyle w:val="8"/>
        <w:snapToGrid w:val="0"/>
        <w:spacing w:line="400" w:lineRule="exact"/>
        <w:ind w:left="0" w:leftChars="0" w:firstLine="482" w:firstLineChars="200"/>
        <w:jc w:val="left"/>
        <w:outlineLvl w:val="1"/>
        <w:rPr>
          <w:rFonts w:hint="eastAsia" w:ascii="宋体" w:hAnsi="宋体"/>
          <w:b/>
          <w:bCs/>
          <w:color w:val="auto"/>
          <w:sz w:val="24"/>
          <w:highlight w:val="none"/>
        </w:rPr>
      </w:pPr>
      <w:r>
        <w:rPr>
          <w:rFonts w:hint="eastAsia" w:ascii="宋体" w:hAnsi="宋体"/>
          <w:b/>
          <w:bCs/>
          <w:color w:val="auto"/>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color w:val="auto"/>
          <w:sz w:val="24"/>
          <w:highlight w:val="none"/>
          <w:lang w:val="en-US" w:eastAsia="zh-CN"/>
        </w:rPr>
        <w:t>谈判</w:t>
      </w:r>
      <w:r>
        <w:rPr>
          <w:rFonts w:hint="eastAsia" w:ascii="宋体" w:hAnsi="宋体"/>
          <w:b/>
          <w:bCs/>
          <w:color w:val="auto"/>
          <w:sz w:val="24"/>
          <w:highlight w:val="none"/>
        </w:rPr>
        <w:t>保证金。</w:t>
      </w:r>
    </w:p>
    <w:p>
      <w:pPr>
        <w:pStyle w:val="23"/>
        <w:ind w:left="0" w:leftChars="0" w:firstLine="0" w:firstLineChars="0"/>
        <w:rPr>
          <w:rFonts w:hint="eastAsia" w:ascii="宋体" w:hAnsi="宋体"/>
          <w:b/>
          <w:bCs/>
          <w:color w:val="auto"/>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FF0000"/>
          <w:sz w:val="24"/>
          <w:highlight w:val="none"/>
        </w:rPr>
      </w:pPr>
    </w:p>
    <w:p>
      <w:pPr>
        <w:pStyle w:val="23"/>
        <w:ind w:left="0" w:leftChars="0" w:firstLine="0" w:firstLineChars="0"/>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评审办法前附表第</w:t>
      </w:r>
      <w:r>
        <w:rPr>
          <w:rFonts w:hint="eastAsia" w:ascii="宋体" w:hAnsi="宋体"/>
          <w:b/>
          <w:bCs/>
          <w:color w:val="000000" w:themeColor="text1"/>
          <w:sz w:val="24"/>
          <w:highlight w:val="none"/>
          <w:lang w:val="en-US" w:eastAsia="zh-CN"/>
          <w14:textFill>
            <w14:solidFill>
              <w14:schemeClr w14:val="tx1"/>
            </w14:solidFill>
          </w14:textFill>
        </w:rPr>
        <w:t>3.2条所述附件3：</w:t>
      </w:r>
    </w:p>
    <w:p>
      <w:pPr>
        <w:pStyle w:val="23"/>
        <w:ind w:left="0" w:leftChars="0" w:firstLine="0" w:firstLineChars="0"/>
        <w:jc w:val="center"/>
        <w:rPr>
          <w:rFonts w:hint="eastAsia" w:ascii="宋体" w:hAnsi="宋体"/>
          <w:b/>
          <w:bCs/>
          <w:color w:val="000000" w:themeColor="text1"/>
          <w:sz w:val="28"/>
          <w:szCs w:val="28"/>
          <w:highlight w:val="none"/>
          <w:lang w:val="en-US" w:eastAsia="zh-CN"/>
          <w14:textFill>
            <w14:solidFill>
              <w14:schemeClr w14:val="tx1"/>
            </w14:solidFill>
          </w14:textFill>
        </w:rPr>
      </w:pPr>
    </w:p>
    <w:p>
      <w:pPr>
        <w:pStyle w:val="23"/>
        <w:ind w:left="0" w:leftChars="0" w:firstLine="0" w:firstLineChars="0"/>
        <w:jc w:val="center"/>
        <w:rPr>
          <w:rFonts w:hint="default" w:ascii="宋体" w:hAnsi="宋体"/>
          <w:b/>
          <w:bCs/>
          <w:color w:val="000000" w:themeColor="text1"/>
          <w:sz w:val="28"/>
          <w:szCs w:val="28"/>
          <w:highlight w:val="none"/>
          <w:lang w:val="en-US" w:eastAsia="zh-CN"/>
          <w14:textFill>
            <w14:solidFill>
              <w14:schemeClr w14:val="tx1"/>
            </w14:solidFill>
          </w14:textFill>
        </w:rPr>
      </w:pPr>
      <w:r>
        <w:rPr>
          <w:rFonts w:hint="eastAsia" w:ascii="宋体" w:hAnsi="宋体"/>
          <w:b/>
          <w:bCs/>
          <w:color w:val="000000" w:themeColor="text1"/>
          <w:sz w:val="28"/>
          <w:szCs w:val="28"/>
          <w:highlight w:val="none"/>
          <w:lang w:val="en-US" w:eastAsia="zh-CN"/>
          <w14:textFill>
            <w14:solidFill>
              <w14:schemeClr w14:val="tx1"/>
            </w14:solidFill>
          </w14:textFill>
        </w:rPr>
        <w:t>报价评分表（70分）</w:t>
      </w:r>
    </w:p>
    <w:tbl>
      <w:tblPr>
        <w:tblStyle w:val="18"/>
        <w:tblpPr w:leftFromText="180" w:rightFromText="180" w:vertAnchor="text" w:horzAnchor="page" w:tblpX="1507" w:tblpY="343"/>
        <w:tblOverlap w:val="never"/>
        <w:tblW w:w="9234" w:type="dxa"/>
        <w:tblInd w:w="0" w:type="dxa"/>
        <w:tblLayout w:type="fixed"/>
        <w:tblCellMar>
          <w:top w:w="15" w:type="dxa"/>
          <w:left w:w="15" w:type="dxa"/>
          <w:bottom w:w="15" w:type="dxa"/>
          <w:right w:w="15" w:type="dxa"/>
        </w:tblCellMar>
      </w:tblPr>
      <w:tblGrid>
        <w:gridCol w:w="2395"/>
        <w:gridCol w:w="1080"/>
        <w:gridCol w:w="4665"/>
        <w:gridCol w:w="1094"/>
      </w:tblGrid>
      <w:tr>
        <w:tblPrEx>
          <w:tblCellMar>
            <w:top w:w="15" w:type="dxa"/>
            <w:left w:w="15" w:type="dxa"/>
            <w:bottom w:w="15" w:type="dxa"/>
            <w:right w:w="15" w:type="dxa"/>
          </w:tblCellMar>
        </w:tblPrEx>
        <w:trPr>
          <w:trHeight w:val="90" w:hRule="atLeast"/>
          <w:tblHeader/>
        </w:trPr>
        <w:tc>
          <w:tcPr>
            <w:tcW w:w="2395"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评标项目</w:t>
            </w:r>
          </w:p>
        </w:tc>
        <w:tc>
          <w:tcPr>
            <w:tcW w:w="1080"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标准分</w:t>
            </w:r>
          </w:p>
        </w:tc>
        <w:tc>
          <w:tcPr>
            <w:tcW w:w="4665"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评分标准</w:t>
            </w:r>
          </w:p>
        </w:tc>
        <w:tc>
          <w:tcPr>
            <w:tcW w:w="1094"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评分值</w:t>
            </w:r>
          </w:p>
        </w:tc>
      </w:tr>
      <w:tr>
        <w:tblPrEx>
          <w:tblCellMar>
            <w:top w:w="15" w:type="dxa"/>
            <w:left w:w="15" w:type="dxa"/>
            <w:bottom w:w="15" w:type="dxa"/>
            <w:right w:w="15" w:type="dxa"/>
          </w:tblCellMar>
        </w:tblPrEx>
        <w:trPr>
          <w:trHeight w:val="90" w:hRule="atLeast"/>
          <w:tblHeader/>
        </w:trPr>
        <w:tc>
          <w:tcPr>
            <w:tcW w:w="2395" w:type="dxa"/>
            <w:tcBorders>
              <w:top w:val="single" w:color="000000"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autoSpaceDN w:val="0"/>
              <w:adjustRightInd w:val="0"/>
              <w:snapToGrid w:val="0"/>
              <w:jc w:val="center"/>
              <w:textAlignment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分值构成（总分70）</w:t>
            </w:r>
          </w:p>
        </w:tc>
        <w:tc>
          <w:tcPr>
            <w:tcW w:w="1080" w:type="dxa"/>
            <w:tcBorders>
              <w:top w:val="single" w:color="000000"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jc w:val="center"/>
              <w:textAlignment w:val="baseline"/>
              <w:rPr>
                <w:rFonts w:hint="eastAsia" w:ascii="宋体" w:hAnsi="宋体" w:eastAsia="宋体" w:cs="Times New Roman"/>
                <w:color w:val="auto"/>
                <w:kern w:val="2"/>
                <w:sz w:val="24"/>
                <w:szCs w:val="24"/>
                <w:highlight w:val="none"/>
                <w:lang w:val="en-US" w:eastAsia="zh-CN" w:bidi="ar-SA"/>
              </w:rPr>
            </w:pPr>
          </w:p>
        </w:tc>
        <w:tc>
          <w:tcPr>
            <w:tcW w:w="4665" w:type="dxa"/>
            <w:tcBorders>
              <w:top w:val="single" w:color="000000"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textAlignment w:val="baseline"/>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分值构成：70分</w:t>
            </w:r>
          </w:p>
          <w:p>
            <w:pPr>
              <w:textAlignment w:val="baseline"/>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（注：条款号1）</w:t>
            </w:r>
          </w:p>
        </w:tc>
        <w:tc>
          <w:tcPr>
            <w:tcW w:w="1094" w:type="dxa"/>
            <w:tcBorders>
              <w:top w:val="single" w:color="000000"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70</w:t>
            </w:r>
          </w:p>
        </w:tc>
      </w:tr>
      <w:tr>
        <w:tblPrEx>
          <w:tblCellMar>
            <w:top w:w="15" w:type="dxa"/>
            <w:left w:w="15" w:type="dxa"/>
            <w:bottom w:w="15" w:type="dxa"/>
            <w:right w:w="15" w:type="dxa"/>
          </w:tblCellMar>
        </w:tblPrEx>
        <w:trPr>
          <w:trHeight w:val="857" w:hRule="atLeast"/>
        </w:trPr>
        <w:tc>
          <w:tcPr>
            <w:tcW w:w="2395" w:type="dxa"/>
            <w:tcBorders>
              <w:top w:val="single" w:color="auto" w:sz="4" w:space="0"/>
              <w:left w:val="single" w:color="auto" w:sz="4" w:space="0"/>
              <w:bottom w:val="single" w:color="auto" w:sz="4" w:space="0"/>
              <w:right w:val="single" w:color="000000" w:sz="4" w:space="0"/>
            </w:tcBorders>
            <w:noWrap w:val="0"/>
            <w:tcMar>
              <w:top w:w="40" w:type="dxa"/>
              <w:left w:w="40" w:type="dxa"/>
              <w:bottom w:w="30" w:type="dxa"/>
              <w:right w:w="40" w:type="dxa"/>
            </w:tcMar>
            <w:vAlign w:val="center"/>
          </w:tcPr>
          <w:p>
            <w:pPr>
              <w:pStyle w:val="17"/>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报价</w:t>
            </w:r>
            <w:r>
              <w:rPr>
                <w:rFonts w:hint="eastAsia" w:ascii="宋体" w:hAnsi="宋体" w:eastAsia="宋体" w:cs="宋体"/>
                <w:color w:val="auto"/>
                <w:kern w:val="2"/>
                <w:sz w:val="24"/>
                <w:szCs w:val="24"/>
                <w:lang w:val="en-US" w:eastAsia="zh-CN"/>
              </w:rPr>
              <w:t>评分</w:t>
            </w:r>
          </w:p>
        </w:tc>
        <w:tc>
          <w:tcPr>
            <w:tcW w:w="1080" w:type="dxa"/>
            <w:tcBorders>
              <w:top w:val="single" w:color="auto"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pStyle w:val="17"/>
              <w:widowControl/>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70</w:t>
            </w:r>
          </w:p>
        </w:tc>
        <w:tc>
          <w:tcPr>
            <w:tcW w:w="4665" w:type="dxa"/>
            <w:tcBorders>
              <w:top w:val="single" w:color="auto"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pStyle w:val="17"/>
              <w:widowControl/>
              <w:numPr>
                <w:ilvl w:val="0"/>
                <w:numId w:val="0"/>
              </w:num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（1）所有通过初步评审供应商的投标价算术平均值作为评审基准价，其他报价按偏差率进行计算，偏差率计算公式：偏差率=|100%×（有效报价-评审基准价）/评审基准价|，偏差率取绝对值。</w:t>
            </w:r>
          </w:p>
          <w:p>
            <w:pPr>
              <w:pStyle w:val="17"/>
              <w:widowControl/>
              <w:numPr>
                <w:ilvl w:val="0"/>
                <w:numId w:val="0"/>
              </w:num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（2）有效报价人为除按第二章“谈判须知”规定开标现场被宣布为废标报价人以及报价高于最高控制价92%（含92%）或低于最高控制价85%（含85%）外的其他报价人。</w:t>
            </w:r>
          </w:p>
          <w:p>
            <w:pPr>
              <w:widowControl/>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（3）评标价得分计算公式示例：</w:t>
            </w:r>
          </w:p>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①如果报价人的评审价＞评审基准价，则评审价得分=</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0-偏差率×100×</w:t>
            </w:r>
            <w:r>
              <w:rPr>
                <w:rFonts w:hint="eastAsia" w:ascii="宋体" w:hAnsi="宋体" w:eastAsia="宋体" w:cs="宋体"/>
                <w:i/>
                <w:sz w:val="24"/>
                <w:szCs w:val="24"/>
                <w:highlight w:val="none"/>
              </w:rPr>
              <w:t>E</w:t>
            </w:r>
            <w:r>
              <w:rPr>
                <w:rFonts w:hint="eastAsia" w:ascii="宋体" w:hAnsi="宋体" w:eastAsia="宋体" w:cs="宋体"/>
                <w:sz w:val="24"/>
                <w:szCs w:val="24"/>
                <w:highlight w:val="none"/>
                <w:vertAlign w:val="subscript"/>
              </w:rPr>
              <w:t>1</w:t>
            </w:r>
            <w:r>
              <w:rPr>
                <w:rFonts w:hint="eastAsia" w:ascii="宋体" w:hAnsi="宋体" w:eastAsia="宋体" w:cs="宋体"/>
                <w:sz w:val="24"/>
                <w:szCs w:val="24"/>
                <w:highlight w:val="none"/>
              </w:rPr>
              <w:t>；</w:t>
            </w:r>
          </w:p>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②如果报价人的评审价≤评审基准价，则评审价得分=</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偏差率×100×</w:t>
            </w:r>
            <w:r>
              <w:rPr>
                <w:rFonts w:hint="eastAsia" w:ascii="宋体" w:hAnsi="宋体" w:eastAsia="宋体" w:cs="宋体"/>
                <w:i/>
                <w:sz w:val="24"/>
                <w:szCs w:val="24"/>
                <w:highlight w:val="none"/>
              </w:rPr>
              <w:t>E</w:t>
            </w:r>
            <w:r>
              <w:rPr>
                <w:rFonts w:hint="eastAsia" w:ascii="宋体" w:hAnsi="宋体" w:eastAsia="宋体" w:cs="宋体"/>
                <w:sz w:val="24"/>
                <w:szCs w:val="24"/>
                <w:highlight w:val="none"/>
                <w:vertAlign w:val="subscript"/>
              </w:rPr>
              <w:t>2</w:t>
            </w:r>
            <w:r>
              <w:rPr>
                <w:rFonts w:hint="eastAsia" w:ascii="宋体" w:hAnsi="宋体" w:eastAsia="宋体" w:cs="宋体"/>
                <w:sz w:val="24"/>
                <w:szCs w:val="24"/>
                <w:highlight w:val="none"/>
              </w:rPr>
              <w:t>；</w:t>
            </w:r>
          </w:p>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r>
              <w:rPr>
                <w:rFonts w:hint="eastAsia" w:ascii="宋体" w:hAnsi="宋体" w:eastAsia="宋体" w:cs="宋体"/>
                <w:i/>
                <w:sz w:val="24"/>
                <w:szCs w:val="24"/>
                <w:highlight w:val="none"/>
              </w:rPr>
              <w:t>E</w:t>
            </w:r>
            <w:r>
              <w:rPr>
                <w:rFonts w:hint="eastAsia" w:ascii="宋体" w:hAnsi="宋体" w:eastAsia="宋体" w:cs="宋体"/>
                <w:sz w:val="24"/>
                <w:szCs w:val="24"/>
                <w:highlight w:val="none"/>
                <w:vertAlign w:val="subscript"/>
              </w:rPr>
              <w:t>1</w:t>
            </w:r>
            <w:r>
              <w:rPr>
                <w:rFonts w:hint="eastAsia" w:ascii="宋体" w:hAnsi="宋体" w:eastAsia="宋体" w:cs="宋体"/>
                <w:sz w:val="24"/>
                <w:szCs w:val="24"/>
                <w:highlight w:val="none"/>
              </w:rPr>
              <w:t>是评审价每高于评审基准价一个百分点的扣分值；</w:t>
            </w:r>
            <w:r>
              <w:rPr>
                <w:rFonts w:hint="eastAsia" w:ascii="宋体" w:hAnsi="宋体" w:eastAsia="宋体" w:cs="宋体"/>
                <w:i/>
                <w:sz w:val="24"/>
                <w:szCs w:val="24"/>
                <w:highlight w:val="none"/>
              </w:rPr>
              <w:t>E</w:t>
            </w:r>
            <w:r>
              <w:rPr>
                <w:rFonts w:hint="eastAsia" w:ascii="宋体" w:hAnsi="宋体" w:eastAsia="宋体" w:cs="宋体"/>
                <w:sz w:val="24"/>
                <w:szCs w:val="24"/>
                <w:highlight w:val="none"/>
                <w:vertAlign w:val="subscript"/>
              </w:rPr>
              <w:t>2</w:t>
            </w:r>
            <w:r>
              <w:rPr>
                <w:rFonts w:hint="eastAsia" w:ascii="宋体" w:hAnsi="宋体" w:eastAsia="宋体" w:cs="宋体"/>
                <w:sz w:val="24"/>
                <w:szCs w:val="24"/>
                <w:highlight w:val="none"/>
              </w:rPr>
              <w:t>是评审价每低于评审基准价一个百分点的扣分值。</w:t>
            </w:r>
            <w:r>
              <w:rPr>
                <w:rFonts w:hint="eastAsia" w:ascii="宋体" w:hAnsi="宋体" w:eastAsia="宋体" w:cs="宋体"/>
                <w:i/>
                <w:sz w:val="24"/>
                <w:szCs w:val="24"/>
                <w:highlight w:val="none"/>
              </w:rPr>
              <w:t>E</w:t>
            </w:r>
            <w:r>
              <w:rPr>
                <w:rFonts w:hint="eastAsia" w:ascii="宋体" w:hAnsi="宋体" w:eastAsia="宋体" w:cs="宋体"/>
                <w:sz w:val="24"/>
                <w:szCs w:val="24"/>
                <w:highlight w:val="none"/>
                <w:vertAlign w:val="subscript"/>
              </w:rPr>
              <w:t>1</w:t>
            </w:r>
            <w:r>
              <w:rPr>
                <w:rFonts w:hint="eastAsia" w:ascii="宋体" w:hAnsi="宋体" w:eastAsia="宋体" w:cs="宋体"/>
                <w:sz w:val="24"/>
                <w:szCs w:val="24"/>
                <w:highlight w:val="none"/>
              </w:rPr>
              <w:t>应大于</w:t>
            </w:r>
            <w:r>
              <w:rPr>
                <w:rFonts w:hint="eastAsia" w:ascii="宋体" w:hAnsi="宋体" w:eastAsia="宋体" w:cs="宋体"/>
                <w:i/>
                <w:sz w:val="24"/>
                <w:szCs w:val="24"/>
                <w:highlight w:val="none"/>
              </w:rPr>
              <w:t>E</w:t>
            </w:r>
            <w:r>
              <w:rPr>
                <w:rFonts w:hint="eastAsia" w:ascii="宋体" w:hAnsi="宋体" w:eastAsia="宋体" w:cs="宋体"/>
                <w:sz w:val="24"/>
                <w:szCs w:val="24"/>
                <w:highlight w:val="none"/>
                <w:vertAlign w:val="subscript"/>
              </w:rPr>
              <w:t>2</w:t>
            </w:r>
            <w:r>
              <w:rPr>
                <w:rFonts w:hint="eastAsia" w:ascii="宋体" w:hAnsi="宋体" w:eastAsia="宋体" w:cs="宋体"/>
                <w:sz w:val="24"/>
                <w:szCs w:val="24"/>
                <w:highlight w:val="none"/>
              </w:rPr>
              <w:t xml:space="preserve"> 。评审价得分取小数点后</w:t>
            </w:r>
            <w:r>
              <w:rPr>
                <w:rFonts w:hint="eastAsia" w:ascii="宋体" w:hAnsi="宋体" w:eastAsia="宋体" w:cs="宋体"/>
                <w:sz w:val="24"/>
                <w:szCs w:val="24"/>
                <w:highlight w:val="none"/>
                <w:lang w:eastAsia="zh-CN"/>
              </w:rPr>
              <w:t>两</w:t>
            </w:r>
            <w:r>
              <w:rPr>
                <w:rFonts w:hint="eastAsia" w:ascii="宋体" w:hAnsi="宋体" w:eastAsia="宋体" w:cs="宋体"/>
                <w:sz w:val="24"/>
                <w:szCs w:val="24"/>
                <w:highlight w:val="none"/>
              </w:rPr>
              <w:t>位。</w:t>
            </w:r>
          </w:p>
          <w:p>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项目E1、E2取值分别为：E1=0.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   E2=0.</w:t>
            </w:r>
            <w:r>
              <w:rPr>
                <w:rFonts w:hint="eastAsia" w:ascii="宋体" w:hAnsi="宋体" w:cs="宋体"/>
                <w:sz w:val="24"/>
                <w:szCs w:val="24"/>
                <w:highlight w:val="none"/>
                <w:lang w:val="en-US" w:eastAsia="zh-CN"/>
              </w:rPr>
              <w:t>1</w:t>
            </w:r>
          </w:p>
          <w:p>
            <w:pPr>
              <w:spacing w:line="300" w:lineRule="exact"/>
              <w:rPr>
                <w:rFonts w:hint="eastAsia" w:ascii="宋体" w:hAnsi="宋体" w:eastAsia="宋体" w:cs="宋体"/>
                <w:color w:val="auto"/>
                <w:kern w:val="2"/>
                <w:sz w:val="24"/>
                <w:szCs w:val="24"/>
                <w:lang w:val="en-US" w:eastAsia="zh-CN"/>
              </w:rPr>
            </w:pPr>
            <w:r>
              <w:rPr>
                <w:rFonts w:hint="eastAsia" w:ascii="宋体" w:hAnsi="宋体" w:eastAsia="宋体" w:cs="宋体"/>
                <w:sz w:val="24"/>
                <w:szCs w:val="24"/>
                <w:highlight w:val="none"/>
                <w:lang w:val="en-US" w:eastAsia="zh-CN"/>
              </w:rPr>
              <w:t>评标价得分计算保留小数点后两位，小数点后第三位采用“四舍五入”。</w:t>
            </w:r>
          </w:p>
        </w:tc>
        <w:tc>
          <w:tcPr>
            <w:tcW w:w="1094" w:type="dxa"/>
            <w:tcBorders>
              <w:top w:val="single" w:color="auto" w:sz="4" w:space="0"/>
              <w:left w:val="single" w:color="000000" w:sz="4" w:space="0"/>
              <w:bottom w:val="single" w:color="auto" w:sz="4" w:space="0"/>
              <w:right w:val="single" w:color="auto" w:sz="4" w:space="0"/>
            </w:tcBorders>
            <w:noWrap w:val="0"/>
            <w:tcMar>
              <w:top w:w="40" w:type="dxa"/>
              <w:left w:w="40" w:type="dxa"/>
              <w:bottom w:w="30" w:type="dxa"/>
              <w:right w:w="40" w:type="dxa"/>
            </w:tcMar>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rPr>
              <w:t>≥S≥</w:t>
            </w:r>
            <w:r>
              <w:rPr>
                <w:rFonts w:hint="eastAsia" w:ascii="宋体" w:hAnsi="宋体" w:eastAsia="宋体" w:cs="宋体"/>
                <w:color w:val="auto"/>
                <w:kern w:val="0"/>
                <w:sz w:val="24"/>
                <w:szCs w:val="24"/>
                <w:highlight w:val="none"/>
                <w:lang w:val="en-US" w:eastAsia="zh-CN"/>
              </w:rPr>
              <w:t>0</w:t>
            </w:r>
          </w:p>
        </w:tc>
      </w:tr>
    </w:tbl>
    <w:p>
      <w:pPr>
        <w:pStyle w:val="15"/>
        <w:rPr>
          <w:rFonts w:hint="eastAsia" w:ascii="宋体" w:hAnsi="宋体" w:eastAsia="宋体" w:cs="宋体"/>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sz w:val="32"/>
          <w:szCs w:val="32"/>
          <w:highlight w:val="none"/>
          <w:lang w:val="en-US" w:eastAsia="zh-CN"/>
        </w:rPr>
      </w:pPr>
      <w:r>
        <w:rPr>
          <w:rFonts w:hint="eastAsia" w:ascii="宋体" w:hAnsi="宋体"/>
          <w:b/>
          <w:bCs/>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sz w:val="24"/>
          <w:highlight w:val="none"/>
          <w:lang w:val="en-US" w:eastAsia="zh-CN"/>
        </w:rPr>
        <w:t>谈判</w:t>
      </w:r>
      <w:r>
        <w:rPr>
          <w:rFonts w:hint="eastAsia" w:ascii="宋体" w:hAnsi="宋体"/>
          <w:b/>
          <w:bCs/>
          <w:sz w:val="24"/>
          <w:highlight w:val="none"/>
        </w:rPr>
        <w:t>保证金。</w:t>
      </w: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spacing w:line="700" w:lineRule="exact"/>
        <w:jc w:val="both"/>
        <w:outlineLvl w:val="0"/>
        <w:rPr>
          <w:rFonts w:hint="eastAsia" w:ascii="宋体" w:hAnsi="宋体" w:cs="宋体"/>
          <w:b/>
          <w:bCs/>
          <w:sz w:val="28"/>
          <w:szCs w:val="28"/>
          <w:highlight w:val="none"/>
          <w:lang w:eastAsia="zh-CN"/>
        </w:rPr>
      </w:pPr>
    </w:p>
    <w:p>
      <w:pPr>
        <w:pStyle w:val="2"/>
        <w:rPr>
          <w:rFonts w:hint="eastAsia" w:ascii="宋体" w:hAnsi="宋体" w:cs="宋体"/>
          <w:b/>
          <w:bCs/>
          <w:sz w:val="28"/>
          <w:szCs w:val="28"/>
          <w:highlight w:val="none"/>
          <w:lang w:eastAsia="zh-CN"/>
        </w:rPr>
      </w:pPr>
    </w:p>
    <w:p>
      <w:pPr>
        <w:spacing w:line="700" w:lineRule="exact"/>
        <w:jc w:val="both"/>
        <w:outlineLvl w:val="0"/>
        <w:rPr>
          <w:rFonts w:hint="eastAsia" w:ascii="宋体" w:hAnsi="宋体" w:cs="宋体"/>
          <w:b/>
          <w:bCs/>
          <w:sz w:val="28"/>
          <w:szCs w:val="28"/>
          <w:highlight w:val="none"/>
          <w:lang w:eastAsia="zh-CN"/>
        </w:rPr>
      </w:pPr>
    </w:p>
    <w:p>
      <w:pPr>
        <w:spacing w:line="700" w:lineRule="exact"/>
        <w:jc w:val="both"/>
        <w:outlineLvl w:val="0"/>
        <w:rPr>
          <w:rFonts w:hint="eastAsia" w:ascii="宋体" w:hAnsi="宋体" w:cs="宋体"/>
          <w:b/>
          <w:bCs/>
          <w:sz w:val="28"/>
          <w:szCs w:val="28"/>
          <w:highlight w:val="none"/>
          <w:lang w:eastAsia="zh-CN"/>
        </w:rPr>
      </w:pPr>
    </w:p>
    <w:p>
      <w:pPr>
        <w:spacing w:line="700" w:lineRule="exact"/>
        <w:jc w:val="both"/>
        <w:outlineLvl w:val="0"/>
        <w:rPr>
          <w:rFonts w:hint="default" w:ascii="宋体" w:hAnsi="宋体" w:cs="宋体"/>
          <w:b/>
          <w:bCs/>
          <w:sz w:val="28"/>
          <w:szCs w:val="28"/>
          <w:highlight w:val="none"/>
          <w:lang w:val="en-US" w:eastAsia="zh-CN"/>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二）详细评审标准和方法</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w:t>
      </w:r>
      <w:r>
        <w:rPr>
          <w:rFonts w:hint="eastAsia" w:ascii="宋体" w:hAnsi="宋体" w:cs="Times New Roman"/>
          <w:sz w:val="24"/>
          <w:highlight w:val="none"/>
          <w:lang w:val="en-US" w:eastAsia="zh-CN"/>
        </w:rPr>
        <w:t>小组</w:t>
      </w:r>
      <w:r>
        <w:rPr>
          <w:rFonts w:hint="eastAsia" w:ascii="宋体" w:hAnsi="宋体" w:eastAsia="宋体" w:cs="Times New Roman"/>
          <w:sz w:val="24"/>
          <w:highlight w:val="none"/>
        </w:rPr>
        <w:t>的组</w:t>
      </w:r>
      <w:r>
        <w:rPr>
          <w:rFonts w:hint="eastAsia" w:ascii="宋体" w:hAnsi="宋体"/>
          <w:sz w:val="24"/>
          <w:highlight w:val="none"/>
        </w:rPr>
        <w:t>建：</w:t>
      </w:r>
      <w:r>
        <w:rPr>
          <w:rFonts w:hint="eastAsia" w:ascii="宋体" w:hAnsi="宋体"/>
          <w:sz w:val="24"/>
          <w:highlight w:val="none"/>
          <w:lang w:val="en-US" w:eastAsia="zh-CN"/>
        </w:rPr>
        <w:t>福建省永泰县青云山服务区一体化污水处理设备采购项目</w:t>
      </w:r>
      <w:r>
        <w:rPr>
          <w:rFonts w:hint="eastAsia" w:ascii="宋体" w:hAnsi="宋体" w:eastAsia="宋体" w:cs="Times New Roman"/>
          <w:sz w:val="24"/>
          <w:highlight w:val="none"/>
        </w:rPr>
        <w:t>负责评审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的组建及评审工作的组织。评审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由3人</w:t>
      </w:r>
      <w:r>
        <w:rPr>
          <w:rFonts w:hint="eastAsia" w:ascii="宋体" w:hAnsi="宋体" w:eastAsia="宋体" w:cs="Times New Roman"/>
          <w:sz w:val="24"/>
          <w:highlight w:val="none"/>
          <w:lang w:val="en-US" w:eastAsia="zh-CN"/>
        </w:rPr>
        <w:t>或共5人及以上单数</w:t>
      </w:r>
      <w:r>
        <w:rPr>
          <w:rFonts w:hint="eastAsia" w:ascii="宋体" w:hAnsi="宋体" w:eastAsia="宋体" w:cs="Times New Roman"/>
          <w:sz w:val="24"/>
          <w:highlight w:val="none"/>
        </w:rPr>
        <w:t>组成。</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评审方法</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本次评审采用</w:t>
      </w:r>
      <w:r>
        <w:rPr>
          <w:rFonts w:hint="eastAsia" w:ascii="宋体" w:hAnsi="宋体" w:eastAsia="宋体" w:cs="Times New Roman"/>
          <w:b/>
          <w:bCs/>
          <w:sz w:val="24"/>
          <w:highlight w:val="none"/>
          <w:lang w:val="en-US" w:eastAsia="zh-CN"/>
        </w:rPr>
        <w:t>综合评分</w:t>
      </w:r>
      <w:r>
        <w:rPr>
          <w:rFonts w:hint="eastAsia" w:ascii="宋体" w:hAnsi="宋体" w:eastAsia="宋体" w:cs="Times New Roman"/>
          <w:b/>
          <w:bCs/>
          <w:sz w:val="24"/>
          <w:highlight w:val="none"/>
        </w:rPr>
        <w:t>法</w:t>
      </w:r>
      <w:r>
        <w:rPr>
          <w:rFonts w:hint="eastAsia" w:ascii="宋体" w:hAnsi="宋体" w:eastAsia="宋体" w:cs="Times New Roman"/>
          <w:sz w:val="24"/>
          <w:highlight w:val="none"/>
        </w:rPr>
        <w:t>。</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评审标准</w:t>
      </w:r>
      <w:bookmarkStart w:id="0" w:name="_Toc234382677"/>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 初步评审标准</w:t>
      </w:r>
      <w:bookmarkEnd w:id="0"/>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3.1.1 形式评审标准：见评审办法前附表。</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3.1.2 响应性评审标准：见评审办法前附表。</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3.2 详细评审标准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详细评审标准：见评审办法前附表。</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评审程序</w:t>
      </w:r>
      <w:bookmarkStart w:id="1" w:name="_Toc234382680"/>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4.1 初步评审</w:t>
      </w:r>
      <w:bookmarkEnd w:id="1"/>
    </w:p>
    <w:p>
      <w:pPr>
        <w:pStyle w:val="8"/>
        <w:snapToGrid w:val="0"/>
        <w:spacing w:line="400" w:lineRule="exact"/>
        <w:ind w:firstLine="480" w:firstLineChars="200"/>
        <w:rPr>
          <w:rFonts w:hint="eastAsia" w:ascii="宋体" w:hAnsi="宋体"/>
          <w:bCs/>
          <w:kern w:val="0"/>
          <w:sz w:val="24"/>
          <w:highlight w:val="none"/>
        </w:rPr>
      </w:pPr>
      <w:r>
        <w:rPr>
          <w:rFonts w:hint="eastAsia" w:ascii="宋体" w:hAnsi="宋体" w:eastAsia="宋体" w:cs="Times New Roman"/>
          <w:sz w:val="24"/>
          <w:highlight w:val="none"/>
        </w:rPr>
        <w:t>4.1.1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依据采购公告中的</w:t>
      </w:r>
      <w:r>
        <w:rPr>
          <w:rFonts w:hint="eastAsia" w:ascii="宋体" w:hAnsi="宋体" w:eastAsia="宋体" w:cs="Times New Roman"/>
          <w:sz w:val="24"/>
          <w:highlight w:val="none"/>
          <w:lang w:val="en-US" w:eastAsia="zh-CN"/>
        </w:rPr>
        <w:t>供应商基本</w:t>
      </w:r>
      <w:r>
        <w:rPr>
          <w:rFonts w:hint="eastAsia" w:ascii="宋体" w:hAnsi="宋体" w:eastAsia="宋体" w:cs="Times New Roman"/>
          <w:sz w:val="24"/>
          <w:highlight w:val="none"/>
        </w:rPr>
        <w:t>资格</w:t>
      </w:r>
      <w:r>
        <w:rPr>
          <w:rFonts w:hint="eastAsia" w:ascii="宋体" w:hAnsi="宋体" w:eastAsia="宋体" w:cs="Times New Roman"/>
          <w:sz w:val="24"/>
          <w:highlight w:val="none"/>
          <w:lang w:val="en-US" w:eastAsia="zh-CN"/>
        </w:rPr>
        <w:t>条件</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评审办法前附表第2款规定的标准</w:t>
      </w:r>
      <w:r>
        <w:rPr>
          <w:rFonts w:hint="eastAsia" w:ascii="宋体" w:hAnsi="宋体" w:eastAsia="宋体" w:cs="Times New Roman"/>
          <w:sz w:val="24"/>
          <w:highlight w:val="none"/>
          <w:lang w:val="en-US" w:eastAsia="zh-CN"/>
        </w:rPr>
        <w:t>及其他要求响应的条款</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文件进行初步评审。有一项不符合评审标准的，其</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lang w:val="en-US" w:eastAsia="zh-CN"/>
        </w:rPr>
        <w:t>文件</w:t>
      </w:r>
      <w:r>
        <w:rPr>
          <w:rFonts w:hint="eastAsia" w:ascii="宋体" w:hAnsi="宋体" w:eastAsia="宋体" w:cs="Times New Roman"/>
          <w:sz w:val="24"/>
          <w:highlight w:val="none"/>
        </w:rPr>
        <w:t>被否决。</w:t>
      </w:r>
      <w:r>
        <w:rPr>
          <w:rFonts w:hint="eastAsia" w:ascii="宋体" w:hAnsi="宋体" w:eastAsia="宋体" w:cs="Times New Roman"/>
          <w:bCs w:val="0"/>
          <w:kern w:val="2"/>
          <w:sz w:val="24"/>
          <w:highlight w:val="none"/>
        </w:rPr>
        <w:t>只有</w:t>
      </w:r>
      <w:r>
        <w:rPr>
          <w:rFonts w:hint="eastAsia" w:ascii="宋体" w:hAnsi="宋体" w:eastAsia="宋体" w:cs="Times New Roman"/>
          <w:bCs w:val="0"/>
          <w:kern w:val="2"/>
          <w:sz w:val="24"/>
          <w:highlight w:val="none"/>
          <w:lang w:val="en-US" w:eastAsia="zh-CN"/>
        </w:rPr>
        <w:t>初步评审</w:t>
      </w:r>
      <w:r>
        <w:rPr>
          <w:rFonts w:hint="eastAsia" w:ascii="宋体" w:hAnsi="宋体" w:eastAsia="宋体" w:cs="Times New Roman"/>
          <w:bCs w:val="0"/>
          <w:kern w:val="2"/>
          <w:sz w:val="24"/>
          <w:highlight w:val="none"/>
        </w:rPr>
        <w:t>合格的供应商才能进入下一步商务</w:t>
      </w:r>
      <w:r>
        <w:rPr>
          <w:rFonts w:hint="eastAsia" w:ascii="宋体" w:hAnsi="宋体" w:cs="Times New Roman"/>
          <w:bCs w:val="0"/>
          <w:kern w:val="2"/>
          <w:sz w:val="24"/>
          <w:highlight w:val="none"/>
          <w:lang w:val="en-US" w:eastAsia="zh-CN"/>
        </w:rPr>
        <w:t>、报价</w:t>
      </w:r>
      <w:r>
        <w:rPr>
          <w:rFonts w:hint="eastAsia" w:ascii="宋体" w:hAnsi="宋体" w:eastAsia="宋体" w:cs="Times New Roman"/>
          <w:bCs w:val="0"/>
          <w:kern w:val="2"/>
          <w:sz w:val="24"/>
          <w:highlight w:val="none"/>
        </w:rPr>
        <w:t>评审(即详细评审)。如果某个供应商的初步评审不合格，则该供应商的响应文件将被否决，按无效响应文件处理。</w:t>
      </w:r>
      <w:r>
        <w:rPr>
          <w:rFonts w:hint="eastAsia" w:ascii="宋体" w:hAnsi="宋体"/>
          <w:b/>
          <w:bCs/>
          <w:kern w:val="0"/>
          <w:sz w:val="24"/>
          <w:highlight w:val="none"/>
          <w:u w:val="none"/>
        </w:rPr>
        <w:t>如果资格性及响应性审查(即初步评审)合格的供应商少于3家，则本项目谈判活动依法终止，另行安排采购。</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 xml:space="preserve">.1.2 </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有以下情形之一的，其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作否决处理：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（1）有下列情形的之一的：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a. 为本项目前期准备提供设计或咨询服务的；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b. 为本项目的监理人；</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c. 为本项目的代建人；</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d. 为本项目提供采购代理服务的；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e. 与本项目的监理人或代建人或采购代理机构同为一个法定代表人的；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f. 与本项目的监理人或代建人或采购代理机构相互控股或参股的；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g. 与本项目的监理人或代建人或采购代理机构相互任职或工作的；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h. 被责令停业的；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i. 被暂停或取消</w:t>
      </w:r>
      <w:r>
        <w:rPr>
          <w:rFonts w:hint="eastAsia" w:ascii="宋体" w:hAnsi="宋体" w:eastAsia="宋体" w:cs="Times New Roman"/>
          <w:sz w:val="24"/>
          <w:highlight w:val="none"/>
          <w:lang w:val="en-US" w:eastAsia="zh-CN"/>
        </w:rPr>
        <w:t>供应商</w:t>
      </w:r>
      <w:r>
        <w:rPr>
          <w:rFonts w:hint="eastAsia" w:ascii="宋体" w:hAnsi="宋体" w:eastAsia="宋体" w:cs="Times New Roman"/>
          <w:sz w:val="24"/>
          <w:highlight w:val="none"/>
        </w:rPr>
        <w:t>资格的；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j. 财产被接管或冻结的；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k. 在最近三年内有骗取成交或严重违约或重大工程质量问题的；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l. </w:t>
      </w:r>
      <w:r>
        <w:rPr>
          <w:rFonts w:hint="eastAsia" w:ascii="宋体" w:hAnsi="宋体" w:eastAsia="宋体" w:cs="Times New Roman"/>
          <w:sz w:val="24"/>
          <w:highlight w:val="none"/>
          <w:lang w:val="en-US" w:eastAsia="zh-CN"/>
        </w:rPr>
        <w:t>在“信用中国”网站被列入失信被执行人的，且在执行期间的</w:t>
      </w:r>
      <w:r>
        <w:rPr>
          <w:rFonts w:hint="eastAsia" w:ascii="宋体" w:hAnsi="宋体" w:eastAsia="宋体" w:cs="Times New Roman"/>
          <w:sz w:val="24"/>
          <w:highlight w:val="none"/>
        </w:rPr>
        <w:t>；</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m. 为投资参股本项目的法人单位。</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2</w:t>
      </w:r>
      <w:r>
        <w:rPr>
          <w:rFonts w:hint="eastAsia" w:ascii="宋体" w:hAnsi="宋体" w:eastAsia="宋体" w:cs="Times New Roman"/>
          <w:sz w:val="24"/>
          <w:highlight w:val="none"/>
        </w:rPr>
        <w:t>）串通报价或弄虚作假或有其他违法行为的；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3</w:t>
      </w:r>
      <w:r>
        <w:rPr>
          <w:rFonts w:hint="eastAsia" w:ascii="宋体" w:hAnsi="宋体" w:eastAsia="宋体" w:cs="Times New Roman"/>
          <w:sz w:val="24"/>
          <w:highlight w:val="none"/>
        </w:rPr>
        <w:t>）不按评审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要求澄清、说明或补正的。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4.2 详细评审</w:t>
      </w:r>
    </w:p>
    <w:p>
      <w:pPr>
        <w:pStyle w:val="8"/>
        <w:snapToGrid w:val="0"/>
        <w:spacing w:line="40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4.2.1</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依据评审办法前附表第</w:t>
      </w:r>
      <w:r>
        <w:rPr>
          <w:rFonts w:hint="eastAsia" w:ascii="宋体" w:hAnsi="宋体" w:eastAsia="宋体" w:cs="Times New Roman"/>
          <w:sz w:val="24"/>
          <w:highlight w:val="none"/>
          <w:lang w:val="en-US" w:eastAsia="zh-CN"/>
        </w:rPr>
        <w:t>3</w:t>
      </w:r>
      <w:r>
        <w:rPr>
          <w:rFonts w:hint="eastAsia" w:ascii="宋体" w:hAnsi="宋体" w:cs="Times New Roman"/>
          <w:sz w:val="24"/>
          <w:highlight w:val="none"/>
          <w:lang w:val="en-US" w:eastAsia="zh-CN"/>
        </w:rPr>
        <w:t>.1</w:t>
      </w:r>
      <w:r>
        <w:rPr>
          <w:rFonts w:hint="eastAsia" w:ascii="宋体" w:hAnsi="宋体" w:eastAsia="宋体" w:cs="Times New Roman"/>
          <w:sz w:val="24"/>
          <w:highlight w:val="none"/>
        </w:rPr>
        <w:t>款规定的</w:t>
      </w:r>
      <w:r>
        <w:rPr>
          <w:rFonts w:hint="eastAsia" w:ascii="宋体" w:hAnsi="宋体" w:eastAsia="宋体" w:cs="Times New Roman"/>
          <w:sz w:val="24"/>
          <w:highlight w:val="none"/>
          <w:lang w:val="en-US" w:eastAsia="zh-CN"/>
        </w:rPr>
        <w:t>要求</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w:t>
      </w:r>
      <w:r>
        <w:rPr>
          <w:rFonts w:hint="eastAsia" w:ascii="宋体" w:hAnsi="宋体" w:eastAsia="宋体" w:cs="Times New Roman"/>
          <w:sz w:val="24"/>
          <w:highlight w:val="none"/>
          <w:lang w:val="en-US" w:eastAsia="zh-CN"/>
        </w:rPr>
        <w:t>详细</w:t>
      </w:r>
      <w:r>
        <w:rPr>
          <w:rFonts w:hint="eastAsia" w:ascii="宋体" w:hAnsi="宋体" w:eastAsia="宋体" w:cs="Times New Roman"/>
          <w:sz w:val="24"/>
          <w:highlight w:val="none"/>
        </w:rPr>
        <w:t>评审</w:t>
      </w:r>
      <w:r>
        <w:rPr>
          <w:rFonts w:hint="eastAsia" w:ascii="宋体" w:hAnsi="宋体" w:eastAsia="宋体" w:cs="Times New Roman"/>
          <w:sz w:val="24"/>
          <w:highlight w:val="none"/>
          <w:lang w:eastAsia="zh-CN"/>
        </w:rPr>
        <w:t>。</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4.2.2</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发现</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的报价明显低于其他报价，使得其报价可能低于其成本的，应当要求该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做出书面说明并提供相应的证明材料。</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不能合理说明或者不能提供相应证明材料的，由评审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认定该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以低于成本报价，其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作废。</w:t>
      </w:r>
      <w:bookmarkStart w:id="2" w:name="_Toc234382682"/>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4.3 </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文件的澄清和补正</w:t>
      </w:r>
      <w:bookmarkEnd w:id="2"/>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4.3.1在评审过程中，评审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可以书面形式要求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对所提交的</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文件中不明确的内容进行书面澄清或说明，或者对细微偏差进行补正。评审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不接受</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主动提出的澄清、说明或补正。</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4.3.2 澄清、说明和补正不得改变</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文件的实质性内容（算术性错误修正的除外）。</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的书面澄清、说明和补正属于</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文件的组成部分。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4.3.3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提交的澄清、说明或补正有疑问的，可以要求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进一步澄清、说明或补正，直至满足评审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的要求。</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4.3.4 凡超出采购文件规定的或给采购人带来未曾要求的利益的变化、偏差或其他因素在评审时不予考虑。</w:t>
      </w:r>
    </w:p>
    <w:p>
      <w:pPr>
        <w:pStyle w:val="8"/>
        <w:numPr>
          <w:ilvl w:val="0"/>
          <w:numId w:val="0"/>
        </w:numPr>
        <w:snapToGrid w:val="0"/>
        <w:spacing w:line="400" w:lineRule="exact"/>
        <w:ind w:firstLine="480" w:firstLineChars="200"/>
        <w:outlineLvl w:val="1"/>
        <w:rPr>
          <w:rFonts w:hint="eastAsia" w:ascii="宋体" w:hAnsi="宋体"/>
          <w:bCs/>
          <w:kern w:val="0"/>
          <w:sz w:val="24"/>
          <w:highlight w:val="none"/>
        </w:rPr>
      </w:pPr>
      <w:r>
        <w:rPr>
          <w:rFonts w:hint="eastAsia" w:ascii="宋体" w:hAnsi="宋体"/>
          <w:b w:val="0"/>
          <w:bCs w:val="0"/>
          <w:kern w:val="0"/>
          <w:sz w:val="24"/>
          <w:highlight w:val="none"/>
          <w:lang w:val="en-US" w:eastAsia="zh-CN"/>
        </w:rPr>
        <w:t xml:space="preserve">4.4 </w:t>
      </w:r>
      <w:r>
        <w:rPr>
          <w:rFonts w:hint="eastAsia" w:ascii="宋体" w:hAnsi="宋体"/>
          <w:sz w:val="24"/>
          <w:highlight w:val="none"/>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.最后报价和推荐成交供应商</w:t>
      </w:r>
    </w:p>
    <w:p>
      <w:pPr>
        <w:pStyle w:val="8"/>
        <w:snapToGrid w:val="0"/>
        <w:spacing w:line="400" w:lineRule="exact"/>
        <w:ind w:firstLine="480" w:firstLineChars="200"/>
        <w:rPr>
          <w:rFonts w:hint="eastAsia" w:ascii="宋体" w:hAnsi="宋体"/>
          <w:sz w:val="24"/>
          <w:szCs w:val="18"/>
          <w:highlight w:val="none"/>
        </w:rPr>
      </w:pPr>
      <w:r>
        <w:rPr>
          <w:rFonts w:hint="eastAsia" w:ascii="宋体" w:hAnsi="宋体"/>
          <w:bCs/>
          <w:kern w:val="0"/>
          <w:sz w:val="24"/>
          <w:highlight w:val="none"/>
        </w:rPr>
        <w:t>谈判阶段结束后，</w:t>
      </w:r>
      <w:r>
        <w:rPr>
          <w:rFonts w:hint="eastAsia" w:ascii="宋体" w:hAnsi="宋体"/>
          <w:sz w:val="24"/>
          <w:highlight w:val="none"/>
        </w:rPr>
        <w:t>评审小组将对各供应商填写的报价进行算数核算或修正，如果与供应商填写的报价有不一致的，</w:t>
      </w:r>
      <w:r>
        <w:rPr>
          <w:rFonts w:hint="eastAsia" w:ascii="宋体" w:hAnsi="宋体"/>
          <w:b/>
          <w:bCs/>
          <w:sz w:val="24"/>
          <w:highlight w:val="none"/>
        </w:rPr>
        <w:t>将以评审小组修正后的为准。</w:t>
      </w:r>
      <w:r>
        <w:rPr>
          <w:rFonts w:hint="eastAsia" w:ascii="宋体" w:hAnsi="宋体"/>
          <w:bCs/>
          <w:kern w:val="0"/>
          <w:sz w:val="24"/>
          <w:highlight w:val="none"/>
        </w:rPr>
        <w:t>评审小组将</w:t>
      </w:r>
      <w:r>
        <w:rPr>
          <w:rFonts w:hint="eastAsia" w:ascii="宋体" w:hAnsi="宋体"/>
          <w:sz w:val="24"/>
          <w:highlight w:val="none"/>
        </w:rPr>
        <w:t>通过现场工作人员，将相应供应商递交的经修正后的最终报价进行现场公布，</w:t>
      </w:r>
      <w:r>
        <w:rPr>
          <w:rFonts w:hint="eastAsia" w:ascii="宋体" w:hAnsi="宋体"/>
          <w:sz w:val="24"/>
          <w:szCs w:val="18"/>
          <w:highlight w:val="none"/>
        </w:rPr>
        <w:t>现场</w:t>
      </w:r>
      <w:r>
        <w:rPr>
          <w:rFonts w:hint="eastAsia" w:ascii="宋体" w:hAnsi="宋体"/>
          <w:sz w:val="24"/>
          <w:highlight w:val="none"/>
        </w:rPr>
        <w:t>工作人员</w:t>
      </w:r>
      <w:r>
        <w:rPr>
          <w:rFonts w:hint="eastAsia" w:ascii="宋体" w:hAnsi="宋体"/>
          <w:sz w:val="24"/>
          <w:szCs w:val="18"/>
          <w:highlight w:val="none"/>
        </w:rPr>
        <w:t>制作报价记录，并由供应商法定代表人或其</w:t>
      </w:r>
      <w:r>
        <w:rPr>
          <w:rFonts w:ascii="宋体" w:hAnsi="宋体"/>
          <w:sz w:val="24"/>
          <w:szCs w:val="18"/>
          <w:highlight w:val="none"/>
        </w:rPr>
        <w:t>授权代表</w:t>
      </w:r>
      <w:r>
        <w:rPr>
          <w:rFonts w:hint="eastAsia" w:ascii="宋体" w:hAnsi="宋体"/>
          <w:sz w:val="24"/>
          <w:szCs w:val="18"/>
          <w:highlight w:val="none"/>
        </w:rPr>
        <w:t>现场进行签字确认，供应商应派法定代表人或其</w:t>
      </w:r>
      <w:r>
        <w:rPr>
          <w:rFonts w:ascii="宋体" w:hAnsi="宋体"/>
          <w:sz w:val="24"/>
          <w:szCs w:val="18"/>
          <w:highlight w:val="none"/>
        </w:rPr>
        <w:t>授权代表</w:t>
      </w:r>
      <w:r>
        <w:rPr>
          <w:rFonts w:hint="eastAsia" w:ascii="宋体" w:hAnsi="宋体"/>
          <w:sz w:val="24"/>
          <w:szCs w:val="18"/>
          <w:highlight w:val="none"/>
        </w:rPr>
        <w:t>参加报价谈判</w:t>
      </w:r>
      <w:r>
        <w:rPr>
          <w:rFonts w:hint="eastAsia" w:ascii="宋体" w:hAnsi="宋体"/>
          <w:sz w:val="24"/>
          <w:highlight w:val="none"/>
        </w:rPr>
        <w:t>。供应商无故中途退场或者其他原因，造成的迟到或者未派员参加报价谈判或部分供应商</w:t>
      </w:r>
      <w:r>
        <w:rPr>
          <w:rFonts w:hint="eastAsia" w:ascii="宋体" w:hAnsi="宋体"/>
          <w:bCs/>
          <w:kern w:val="0"/>
          <w:sz w:val="24"/>
          <w:highlight w:val="none"/>
        </w:rPr>
        <w:t>放弃</w:t>
      </w:r>
      <w:r>
        <w:rPr>
          <w:rFonts w:hint="eastAsia" w:ascii="宋体" w:hAnsi="宋体"/>
          <w:bCs/>
          <w:kern w:val="0"/>
          <w:sz w:val="24"/>
          <w:highlight w:val="none"/>
          <w:lang w:val="en-US" w:eastAsia="zh-CN"/>
        </w:rPr>
        <w:t>谈判</w:t>
      </w:r>
      <w:r>
        <w:rPr>
          <w:rFonts w:hint="eastAsia" w:ascii="宋体" w:hAnsi="宋体"/>
          <w:bCs/>
          <w:kern w:val="0"/>
          <w:sz w:val="24"/>
          <w:highlight w:val="none"/>
        </w:rPr>
        <w:t>权利</w:t>
      </w:r>
      <w:r>
        <w:rPr>
          <w:rFonts w:hint="eastAsia" w:ascii="宋体" w:hAnsi="宋体"/>
          <w:sz w:val="24"/>
          <w:highlight w:val="none"/>
        </w:rPr>
        <w:t>，并不影响评审小组依照谈判文件规定执行相应程序，且视为供应商自动放弃相应权利并完全认可评审小</w:t>
      </w:r>
      <w:r>
        <w:rPr>
          <w:rFonts w:hint="eastAsia" w:ascii="宋体" w:hAnsi="宋体"/>
          <w:sz w:val="24"/>
          <w:szCs w:val="18"/>
          <w:highlight w:val="none"/>
        </w:rPr>
        <w:t>组在谈判活动中公布的各项数据、意见和结论。</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评审小组将对确定为实质上响应谈判文件要求的供应商的报价进行算术性错误修正，算术性错误修正的原则如下：</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（1）当以数字表示的金额与文字表示的金额有差异时，以文字表示的金额为准。</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（2）当单价与数量相乘不等于合价时，以单价计算为准，并修正合价。除非评审小组认为单价有明显的小数点位置差错，此时以标出的总价为准，修正单价。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（3）如果合价累加得出的总价与标出的总价不一致，以合价累加得出的总价为准，修改总价。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（6）当单价与数量的乘积与合价（金额）虽然一致，但供应商自行修改了该子目的工程数量，则其合价按采购人给定的工程数量乘以供应商所报单价予以修正。</w:t>
      </w:r>
    </w:p>
    <w:p>
      <w:pPr>
        <w:pStyle w:val="8"/>
        <w:snapToGrid w:val="0"/>
        <w:spacing w:line="400" w:lineRule="exact"/>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修正后的最终</w:t>
      </w:r>
      <w:r>
        <w:rPr>
          <w:rFonts w:hint="eastAsia" w:ascii="宋体" w:hAnsi="宋体" w:cs="Times New Roman"/>
          <w:b/>
          <w:bCs/>
          <w:sz w:val="24"/>
          <w:highlight w:val="none"/>
          <w:lang w:val="en-US" w:eastAsia="zh-CN"/>
        </w:rPr>
        <w:t>单价或总价</w:t>
      </w:r>
      <w:r>
        <w:rPr>
          <w:rFonts w:hint="eastAsia" w:ascii="宋体" w:hAnsi="宋体" w:eastAsia="宋体" w:cs="Times New Roman"/>
          <w:b/>
          <w:bCs/>
          <w:sz w:val="24"/>
          <w:highlight w:val="none"/>
        </w:rPr>
        <w:t>报价若超过项目控制价上限，</w:t>
      </w:r>
      <w:r>
        <w:rPr>
          <w:rFonts w:hint="eastAsia" w:ascii="宋体" w:hAnsi="宋体" w:eastAsia="宋体" w:cs="Times New Roman"/>
          <w:b/>
          <w:bCs/>
          <w:sz w:val="24"/>
          <w:highlight w:val="none"/>
          <w:lang w:val="en-US" w:eastAsia="zh-CN"/>
        </w:rPr>
        <w:t>供应商</w:t>
      </w:r>
      <w:r>
        <w:rPr>
          <w:rFonts w:hint="eastAsia" w:ascii="宋体" w:hAnsi="宋体" w:eastAsia="宋体" w:cs="Times New Roman"/>
          <w:b/>
          <w:bCs/>
          <w:sz w:val="24"/>
          <w:highlight w:val="none"/>
        </w:rPr>
        <w:t>的</w:t>
      </w:r>
      <w:r>
        <w:rPr>
          <w:rFonts w:hint="eastAsia" w:ascii="宋体" w:hAnsi="宋体" w:eastAsia="宋体" w:cs="Times New Roman"/>
          <w:b/>
          <w:bCs/>
          <w:sz w:val="24"/>
          <w:highlight w:val="none"/>
          <w:lang w:val="en-US" w:eastAsia="zh-CN"/>
        </w:rPr>
        <w:t>响应</w:t>
      </w:r>
      <w:r>
        <w:rPr>
          <w:rFonts w:hint="eastAsia" w:ascii="宋体" w:hAnsi="宋体" w:eastAsia="宋体" w:cs="Times New Roman"/>
          <w:b/>
          <w:bCs/>
          <w:sz w:val="24"/>
          <w:highlight w:val="none"/>
        </w:rPr>
        <w:t>文件作废。</w:t>
      </w:r>
    </w:p>
    <w:p>
      <w:pPr>
        <w:pStyle w:val="8"/>
        <w:snapToGrid w:val="0"/>
        <w:spacing w:line="420" w:lineRule="exact"/>
        <w:ind w:firstLine="480" w:firstLineChars="200"/>
        <w:rPr>
          <w:rFonts w:hint="eastAsia" w:ascii="宋体" w:hAnsi="宋体"/>
          <w:sz w:val="24"/>
          <w:highlight w:val="none"/>
        </w:rPr>
      </w:pPr>
      <w:r>
        <w:rPr>
          <w:rFonts w:hint="eastAsia" w:ascii="宋体" w:hAnsi="宋体"/>
          <w:sz w:val="24"/>
          <w:highlight w:val="none"/>
        </w:rPr>
        <w:t>按上述算术性错误修正的原则及方法调整合格供应商的最终报价，经供应商同意后，调整后的报价对供应商起约束作用。如果供应商不接受改正后的报价则其报价将被拒绝，并不影响谈判工作。</w:t>
      </w:r>
    </w:p>
    <w:p>
      <w:pPr>
        <w:pStyle w:val="8"/>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w:t>
      </w:r>
      <w:r>
        <w:rPr>
          <w:rFonts w:hint="eastAsia" w:ascii="宋体" w:hAnsi="宋体" w:cs="宋体"/>
          <w:sz w:val="24"/>
          <w:highlight w:val="none"/>
          <w:lang w:val="en-US" w:eastAsia="zh-CN"/>
        </w:rPr>
        <w:t>单价或</w:t>
      </w:r>
      <w:r>
        <w:rPr>
          <w:rFonts w:hint="eastAsia" w:ascii="宋体" w:hAnsi="宋体" w:eastAsia="宋体" w:cs="宋体"/>
          <w:sz w:val="24"/>
          <w:highlight w:val="none"/>
        </w:rPr>
        <w:t>合价。</w:t>
      </w:r>
    </w:p>
    <w:p>
      <w:pPr>
        <w:pStyle w:val="8"/>
        <w:numPr>
          <w:ilvl w:val="0"/>
          <w:numId w:val="0"/>
        </w:numPr>
        <w:snapToGrid w:val="0"/>
        <w:spacing w:line="420" w:lineRule="exact"/>
        <w:ind w:left="0" w:leftChars="0" w:firstLine="420" w:firstLineChars="175"/>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lang w:val="en-US" w:eastAsia="zh-CN"/>
        </w:rPr>
        <w:t>评审小组对满足采购文件实质要求的响应文件，根据评审办法前附表的附件2“商务技术评分表”和评审办法前附表的附件3“报价评分表”进行评审评分，按照经评审的评分由高到低的顺序推荐前三名成交候选人。当两个或两个以上报价人的综合得分相同时，以报价低者优先，当综合得分报价均相同时，则通过抽签的方式来确定排名顺序。</w:t>
      </w:r>
    </w:p>
    <w:p>
      <w:pPr>
        <w:pStyle w:val="8"/>
        <w:numPr>
          <w:ilvl w:val="0"/>
          <w:numId w:val="0"/>
        </w:numPr>
        <w:snapToGrid w:val="0"/>
        <w:spacing w:line="420"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.成交候选人经采购人依法确定后即为成交供应商，采购人发出成交通知书。</w:t>
      </w:r>
    </w:p>
    <w:p>
      <w:pPr>
        <w:spacing w:line="440" w:lineRule="exact"/>
        <w:jc w:val="cente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hint="eastAsia" w:ascii="宋体" w:hAnsi="宋体"/>
          <w:b/>
          <w:bCs/>
          <w:sz w:val="32"/>
          <w:szCs w:val="22"/>
          <w:lang w:val="en-US" w:eastAsia="zh-CN"/>
        </w:rPr>
      </w:pPr>
      <w:r>
        <w:rPr>
          <w:rFonts w:hint="eastAsia" w:ascii="宋体" w:hAnsi="宋体"/>
          <w:b/>
          <w:bCs/>
          <w:sz w:val="32"/>
          <w:szCs w:val="22"/>
          <w:lang w:val="en-US" w:eastAsia="zh-CN"/>
        </w:rPr>
        <w:br w:type="page"/>
      </w: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ascii="宋体" w:hAnsi="宋体"/>
          <w:sz w:val="24"/>
          <w:highlight w:val="none"/>
        </w:rPr>
      </w:pPr>
      <w:bookmarkStart w:id="3" w:name="_Toc430422403"/>
      <w:bookmarkStart w:id="4" w:name="_Toc430490647"/>
      <w:bookmarkStart w:id="5" w:name="_Toc430489154"/>
      <w:bookmarkStart w:id="6" w:name="_Toc430488679"/>
      <w:bookmarkStart w:id="7" w:name="_Toc415567488"/>
      <w:bookmarkStart w:id="8" w:name="_Toc430488886"/>
      <w:bookmarkStart w:id="9" w:name="_Toc430492161"/>
      <w:r>
        <w:rPr>
          <w:rFonts w:ascii="宋体" w:hAnsi="宋体"/>
          <w:sz w:val="24"/>
          <w:highlight w:val="none"/>
        </w:rPr>
        <w:t xml:space="preserve">1. </w:t>
      </w:r>
      <w:r>
        <w:rPr>
          <w:rFonts w:hint="eastAsia" w:ascii="宋体" w:hAnsi="宋体"/>
          <w:sz w:val="24"/>
          <w:highlight w:val="none"/>
        </w:rPr>
        <w:t>适用范围</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1.1</w:t>
      </w:r>
      <w:r>
        <w:rPr>
          <w:rFonts w:hint="eastAsia" w:ascii="宋体" w:hAnsi="宋体"/>
          <w:sz w:val="24"/>
          <w:highlight w:val="none"/>
        </w:rPr>
        <w:t>本谈判文件仅适用于谈判公告中所叙述项目的谈判内容及服务的采购。</w:t>
      </w:r>
    </w:p>
    <w:p>
      <w:pPr>
        <w:spacing w:line="44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定义</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2.1</w:t>
      </w:r>
      <w:r>
        <w:rPr>
          <w:rFonts w:hint="eastAsia" w:ascii="宋体" w:hAnsi="宋体"/>
          <w:sz w:val="24"/>
          <w:highlight w:val="none"/>
        </w:rPr>
        <w:t>“采购人”系指本次采购项目的</w:t>
      </w:r>
      <w:r>
        <w:rPr>
          <w:rFonts w:hint="eastAsia" w:ascii="宋体" w:hAnsi="宋体"/>
          <w:sz w:val="24"/>
          <w:highlight w:val="none"/>
          <w:lang w:eastAsia="zh-CN"/>
        </w:rPr>
        <w:t>买方</w:t>
      </w:r>
      <w:r>
        <w:rPr>
          <w:rFonts w:hint="eastAsia" w:ascii="宋体" w:hAnsi="宋体"/>
          <w:sz w:val="24"/>
          <w:highlight w:val="none"/>
        </w:rPr>
        <w:t>、业主方或采购人，即福建海丝高速生态环保科技有限公司。</w:t>
      </w:r>
    </w:p>
    <w:p>
      <w:pPr>
        <w:spacing w:line="440" w:lineRule="exact"/>
        <w:rPr>
          <w:rFonts w:ascii="宋体" w:hAnsi="宋体"/>
          <w:sz w:val="24"/>
          <w:highlight w:val="none"/>
        </w:rPr>
      </w:pPr>
      <w:r>
        <w:rPr>
          <w:rFonts w:hint="eastAsia" w:ascii="宋体" w:hAnsi="宋体"/>
          <w:sz w:val="24"/>
          <w:highlight w:val="none"/>
        </w:rPr>
        <w:t xml:space="preserve">  2</w:t>
      </w:r>
      <w:r>
        <w:rPr>
          <w:rFonts w:ascii="宋体" w:hAnsi="宋体"/>
          <w:sz w:val="24"/>
          <w:highlight w:val="none"/>
        </w:rPr>
        <w:t>.</w:t>
      </w:r>
      <w:r>
        <w:rPr>
          <w:rFonts w:hint="eastAsia" w:ascii="宋体" w:hAnsi="宋体"/>
          <w:sz w:val="24"/>
          <w:highlight w:val="none"/>
        </w:rPr>
        <w:t>2“供应商”系指接受谈判公告的相关要求，并已经提交本次谈判活动响应文件的中国境内企业单位。</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.3 “货物”系指供应商按谈判文件规定向采购人提供的一切软硬件产品、设备、机械、仪器仪表、备品备件、工具、手册及其它有关技术资料和辅料。</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合格的供应商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3.1</w:t>
      </w:r>
      <w:r>
        <w:rPr>
          <w:rFonts w:hint="eastAsia" w:ascii="宋体" w:hAnsi="宋体"/>
          <w:sz w:val="24"/>
          <w:highlight w:val="none"/>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sz w:val="24"/>
          <w:highlight w:val="none"/>
        </w:rPr>
      </w:pPr>
      <w:r>
        <w:rPr>
          <w:rFonts w:ascii="宋体" w:hAnsi="宋体"/>
          <w:sz w:val="24"/>
          <w:highlight w:val="none"/>
        </w:rPr>
        <w:t>3.2</w:t>
      </w:r>
      <w:r>
        <w:rPr>
          <w:rFonts w:hint="eastAsia" w:ascii="宋体" w:hAnsi="宋体"/>
          <w:sz w:val="24"/>
          <w:highlight w:val="none"/>
        </w:rPr>
        <w:t xml:space="preserve"> 供应商应当遵守中国的有关法律、法规和规章的规定。</w:t>
      </w:r>
    </w:p>
    <w:p>
      <w:pPr>
        <w:spacing w:line="440" w:lineRule="exact"/>
        <w:ind w:firstLine="240" w:firstLineChars="100"/>
        <w:rPr>
          <w:rFonts w:ascii="宋体" w:hAnsi="宋体"/>
          <w:sz w:val="24"/>
          <w:highlight w:val="none"/>
        </w:rPr>
      </w:pPr>
      <w:r>
        <w:rPr>
          <w:rFonts w:hint="eastAsia" w:ascii="宋体" w:hAnsi="宋体"/>
          <w:sz w:val="24"/>
          <w:highlight w:val="none"/>
        </w:rPr>
        <w:t>3.3一个供应商只能提交一个响应文件。但如果供应商之间存在下列互为关联关系的情形之一的，不得同时参加本项目竞标：</w:t>
      </w:r>
    </w:p>
    <w:p>
      <w:pPr>
        <w:spacing w:line="440" w:lineRule="exact"/>
        <w:ind w:firstLine="480" w:firstLineChars="200"/>
        <w:rPr>
          <w:rFonts w:ascii="宋体" w:hAnsi="宋体"/>
          <w:sz w:val="24"/>
          <w:highlight w:val="none"/>
        </w:rPr>
      </w:pPr>
      <w:r>
        <w:rPr>
          <w:rFonts w:hint="eastAsia" w:ascii="宋体" w:hAnsi="宋体"/>
          <w:sz w:val="24"/>
          <w:highlight w:val="none"/>
        </w:rPr>
        <w:t>(1) 法定代表人为同一人的两个及两个以上法人；</w:t>
      </w:r>
    </w:p>
    <w:p>
      <w:pPr>
        <w:spacing w:line="440" w:lineRule="exact"/>
        <w:ind w:firstLine="480" w:firstLineChars="200"/>
        <w:rPr>
          <w:rFonts w:ascii="宋体" w:hAnsi="宋体"/>
          <w:sz w:val="24"/>
          <w:highlight w:val="none"/>
        </w:rPr>
      </w:pPr>
      <w:r>
        <w:rPr>
          <w:rFonts w:hint="eastAsia" w:ascii="宋体" w:hAnsi="宋体"/>
          <w:sz w:val="24"/>
          <w:highlight w:val="none"/>
        </w:rPr>
        <w:t>(2) 母公司、直接持股50％及以上的被投资公司；</w:t>
      </w:r>
    </w:p>
    <w:p>
      <w:pPr>
        <w:spacing w:line="440" w:lineRule="exact"/>
        <w:ind w:firstLine="480" w:firstLineChars="200"/>
        <w:rPr>
          <w:rFonts w:ascii="宋体" w:hAnsi="宋体"/>
          <w:sz w:val="24"/>
          <w:highlight w:val="none"/>
        </w:rPr>
      </w:pPr>
      <w:r>
        <w:rPr>
          <w:rFonts w:hint="eastAsia" w:ascii="宋体" w:hAnsi="宋体"/>
          <w:sz w:val="24"/>
          <w:highlight w:val="none"/>
        </w:rPr>
        <w:t>(3) 均为同一家母公司直接持股50％及以上的被投资公司。</w:t>
      </w:r>
    </w:p>
    <w:p>
      <w:pPr>
        <w:spacing w:line="440" w:lineRule="exact"/>
        <w:ind w:firstLine="360" w:firstLineChars="150"/>
        <w:rPr>
          <w:rFonts w:ascii="宋体" w:hAnsi="宋体"/>
          <w:sz w:val="24"/>
          <w:szCs w:val="18"/>
          <w:highlight w:val="none"/>
        </w:rPr>
      </w:pPr>
      <w:r>
        <w:rPr>
          <w:rFonts w:hint="eastAsia" w:ascii="宋体" w:hAnsi="宋体"/>
          <w:sz w:val="24"/>
          <w:szCs w:val="18"/>
          <w:highlight w:val="none"/>
        </w:rPr>
        <w:t>3.4谈判代理人在同一个项目中只能接受一个供应商的委托参加谈判。</w:t>
      </w:r>
    </w:p>
    <w:p>
      <w:pPr>
        <w:spacing w:line="440" w:lineRule="exact"/>
        <w:ind w:firstLine="354" w:firstLineChars="147"/>
        <w:rPr>
          <w:rFonts w:ascii="宋体" w:hAnsi="宋体"/>
          <w:sz w:val="24"/>
          <w:highlight w:val="none"/>
        </w:rPr>
      </w:pPr>
      <w:r>
        <w:rPr>
          <w:rFonts w:hint="eastAsia" w:ascii="宋体" w:hAnsi="宋体"/>
          <w:b/>
          <w:sz w:val="24"/>
          <w:highlight w:val="none"/>
        </w:rPr>
        <w:t>3.5供应商有责任对是否违反以上第3.2、3.3、3.4款的情形做出如实声明，否则其响应文件将被否决。</w:t>
      </w:r>
    </w:p>
    <w:p>
      <w:pPr>
        <w:spacing w:line="44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 xml:space="preserve"> 谈判费用</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4.1</w:t>
      </w:r>
      <w:r>
        <w:rPr>
          <w:rFonts w:hint="eastAsia" w:ascii="宋体" w:hAnsi="宋体"/>
          <w:sz w:val="24"/>
          <w:highlight w:val="none"/>
        </w:rPr>
        <w:t xml:space="preserve"> 供应商应承担其准备与参加谈判所涉及的一切费用。在任何情况下采购人不承担任何费用。</w:t>
      </w:r>
    </w:p>
    <w:p>
      <w:pPr>
        <w:spacing w:line="440" w:lineRule="exact"/>
        <w:jc w:val="both"/>
        <w:rPr>
          <w:rFonts w:ascii="宋体" w:hAnsi="宋体"/>
          <w:bCs/>
          <w:sz w:val="24"/>
          <w:highlight w:val="none"/>
        </w:rPr>
      </w:pPr>
    </w:p>
    <w:p>
      <w:pPr>
        <w:spacing w:line="440" w:lineRule="exact"/>
        <w:jc w:val="center"/>
        <w:rPr>
          <w:rFonts w:ascii="宋体" w:hAnsi="宋体"/>
          <w:bCs/>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B  </w:t>
      </w:r>
      <w:r>
        <w:rPr>
          <w:rFonts w:hint="eastAsia" w:ascii="宋体" w:hAnsi="宋体"/>
          <w:bCs/>
          <w:sz w:val="24"/>
          <w:highlight w:val="none"/>
        </w:rPr>
        <w:t>谈判文件</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谈判文件的组成</w:t>
      </w:r>
    </w:p>
    <w:p>
      <w:pPr>
        <w:spacing w:line="440" w:lineRule="exact"/>
        <w:rPr>
          <w:rFonts w:ascii="宋体" w:hAnsi="宋体"/>
          <w:sz w:val="24"/>
          <w:highlight w:val="none"/>
        </w:rPr>
      </w:pPr>
      <w:r>
        <w:rPr>
          <w:rFonts w:hint="eastAsia" w:ascii="宋体" w:hAnsi="宋体"/>
          <w:sz w:val="24"/>
          <w:highlight w:val="none"/>
        </w:rPr>
        <w:t xml:space="preserve">  5.1谈判文件用以阐明所需货物及服务、谈判程序和合同格式及主要条款。谈判文件由下述部分组成：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（1）谈判公告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（2）谈判须知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 xml:space="preserve">  （3）</w:t>
      </w:r>
      <w:r>
        <w:rPr>
          <w:rFonts w:hint="eastAsia" w:ascii="宋体" w:hAnsi="宋体"/>
          <w:sz w:val="24"/>
          <w:highlight w:val="none"/>
          <w:lang w:val="en-US" w:eastAsia="zh-CN"/>
        </w:rPr>
        <w:t>采购</w:t>
      </w:r>
      <w:r>
        <w:rPr>
          <w:rFonts w:hint="eastAsia" w:ascii="宋体" w:hAnsi="宋体"/>
          <w:sz w:val="24"/>
          <w:highlight w:val="none"/>
        </w:rPr>
        <w:t>内容及要求</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default" w:eastAsia="宋体"/>
          <w:lang w:val="en-US" w:eastAsia="zh-CN"/>
        </w:rPr>
      </w:pPr>
      <w:r>
        <w:rPr>
          <w:rFonts w:hint="eastAsia" w:ascii="宋体" w:hAnsi="宋体"/>
          <w:sz w:val="24"/>
          <w:highlight w:val="none"/>
          <w:lang w:val="en-US" w:eastAsia="zh-CN"/>
        </w:rPr>
        <w:t>（4）最高控制价清单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5</w:t>
      </w:r>
      <w:r>
        <w:rPr>
          <w:rFonts w:hint="eastAsia" w:ascii="宋体" w:hAnsi="宋体"/>
          <w:sz w:val="24"/>
          <w:highlight w:val="none"/>
        </w:rPr>
        <w:t>）合同格式及主要条款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6</w:t>
      </w:r>
      <w:r>
        <w:rPr>
          <w:rFonts w:hint="eastAsia" w:ascii="宋体" w:hAnsi="宋体"/>
          <w:sz w:val="24"/>
          <w:highlight w:val="none"/>
        </w:rPr>
        <w:t>）附件－响应文件格式</w:t>
      </w:r>
    </w:p>
    <w:p>
      <w:pPr>
        <w:spacing w:line="440" w:lineRule="exact"/>
        <w:rPr>
          <w:rFonts w:ascii="宋体" w:hAnsi="宋体"/>
          <w:sz w:val="24"/>
          <w:highlight w:val="none"/>
        </w:rPr>
      </w:pPr>
      <w:r>
        <w:rPr>
          <w:rFonts w:hint="eastAsia" w:ascii="宋体" w:hAnsi="宋体"/>
          <w:sz w:val="24"/>
          <w:highlight w:val="none"/>
        </w:rPr>
        <w:t>6</w:t>
      </w:r>
      <w:r>
        <w:rPr>
          <w:rFonts w:ascii="宋体" w:hAnsi="宋体"/>
          <w:sz w:val="24"/>
          <w:highlight w:val="none"/>
        </w:rPr>
        <w:t xml:space="preserve">. </w:t>
      </w:r>
      <w:r>
        <w:rPr>
          <w:rFonts w:hint="eastAsia" w:ascii="宋体" w:hAnsi="宋体"/>
          <w:sz w:val="24"/>
          <w:szCs w:val="24"/>
          <w:highlight w:val="none"/>
        </w:rPr>
        <w:t>响应文件递交截止时间之前</w:t>
      </w:r>
      <w:r>
        <w:rPr>
          <w:rFonts w:hint="eastAsia" w:ascii="宋体" w:hAnsi="宋体"/>
          <w:sz w:val="24"/>
          <w:highlight w:val="none"/>
        </w:rPr>
        <w:t>的澄清修改</w:t>
      </w:r>
    </w:p>
    <w:p>
      <w:pPr>
        <w:spacing w:line="440" w:lineRule="exact"/>
        <w:ind w:firstLine="480" w:firstLineChars="200"/>
        <w:rPr>
          <w:rFonts w:ascii="宋体" w:hAnsi="宋体"/>
          <w:bCs/>
          <w:sz w:val="24"/>
          <w:highlight w:val="none"/>
        </w:rPr>
      </w:pPr>
      <w:r>
        <w:rPr>
          <w:rFonts w:hint="eastAsia" w:ascii="宋体" w:hAnsi="宋体"/>
          <w:sz w:val="24"/>
          <w:szCs w:val="24"/>
          <w:highlight w:val="none"/>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highlight w:val="none"/>
        </w:rPr>
        <w:t>澄清修改的内容为谈判文件的有效组成部分，对各方具有约束力。</w:t>
      </w:r>
    </w:p>
    <w:p>
      <w:pPr>
        <w:spacing w:line="440" w:lineRule="exact"/>
        <w:rPr>
          <w:rFonts w:ascii="宋体" w:hAnsi="宋体"/>
          <w:bCs/>
          <w:sz w:val="24"/>
          <w:highlight w:val="none"/>
        </w:rPr>
      </w:pPr>
    </w:p>
    <w:p>
      <w:pPr>
        <w:spacing w:line="440" w:lineRule="exact"/>
        <w:jc w:val="center"/>
        <w:rPr>
          <w:rFonts w:ascii="宋体" w:hAnsi="宋体"/>
          <w:bCs/>
          <w:sz w:val="24"/>
          <w:highlight w:val="none"/>
        </w:rPr>
      </w:pPr>
      <w:r>
        <w:rPr>
          <w:rFonts w:hint="eastAsia" w:ascii="宋体" w:hAnsi="宋体"/>
          <w:bCs/>
          <w:sz w:val="24"/>
          <w:highlight w:val="none"/>
        </w:rPr>
        <w:t>C  响应文件的编写</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要求</w:t>
      </w:r>
    </w:p>
    <w:p>
      <w:pPr>
        <w:spacing w:line="440" w:lineRule="exact"/>
        <w:rPr>
          <w:rFonts w:ascii="宋体" w:hAnsi="宋体"/>
          <w:sz w:val="24"/>
          <w:highlight w:val="none"/>
        </w:rPr>
      </w:pPr>
      <w:r>
        <w:rPr>
          <w:rFonts w:hint="eastAsia" w:ascii="宋体" w:hAnsi="宋体"/>
          <w:sz w:val="24"/>
          <w:highlight w:val="none"/>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sz w:val="24"/>
          <w:highlight w:val="none"/>
        </w:rPr>
      </w:pPr>
      <w:r>
        <w:rPr>
          <w:rFonts w:hint="eastAsia" w:ascii="宋体" w:hAnsi="宋体"/>
          <w:sz w:val="24"/>
          <w:highlight w:val="none"/>
        </w:rPr>
        <w:t>7.2 响应文件递交截止之日前，以及谈判的整个过程，采购人或谈判小组可以根据需要补充、澄清和修改谈判文件，并以书面形式通知所有</w:t>
      </w:r>
      <w:r>
        <w:rPr>
          <w:rFonts w:hint="eastAsia" w:ascii="宋体" w:hAnsi="宋体"/>
          <w:sz w:val="24"/>
          <w:szCs w:val="24"/>
          <w:highlight w:val="none"/>
        </w:rPr>
        <w:t>接收谈判文件或</w:t>
      </w:r>
      <w:r>
        <w:rPr>
          <w:rFonts w:hint="eastAsia" w:ascii="宋体" w:hAnsi="宋体"/>
          <w:sz w:val="24"/>
          <w:highlight w:val="none"/>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ascii="宋体" w:hAnsi="宋体"/>
          <w:sz w:val="24"/>
          <w:highlight w:val="none"/>
        </w:rPr>
      </w:pPr>
      <w:r>
        <w:rPr>
          <w:rFonts w:hint="eastAsia" w:ascii="宋体" w:hAnsi="宋体"/>
          <w:sz w:val="24"/>
          <w:highlight w:val="none"/>
        </w:rPr>
        <w:t>8</w:t>
      </w:r>
      <w:r>
        <w:rPr>
          <w:rFonts w:ascii="宋体" w:hAnsi="宋体"/>
          <w:sz w:val="24"/>
          <w:highlight w:val="none"/>
        </w:rPr>
        <w:t xml:space="preserve">. </w:t>
      </w:r>
      <w:r>
        <w:rPr>
          <w:rFonts w:hint="eastAsia" w:ascii="宋体" w:hAnsi="宋体"/>
          <w:sz w:val="24"/>
          <w:highlight w:val="none"/>
        </w:rPr>
        <w:t>响应文件的组成</w:t>
      </w:r>
    </w:p>
    <w:p>
      <w:pPr>
        <w:spacing w:line="440" w:lineRule="exact"/>
        <w:rPr>
          <w:rFonts w:hint="eastAsia" w:ascii="宋体" w:hAnsi="宋体"/>
          <w:sz w:val="24"/>
          <w:highlight w:val="none"/>
        </w:rPr>
      </w:pPr>
      <w:r>
        <w:rPr>
          <w:rFonts w:hint="eastAsia" w:ascii="宋体" w:hAnsi="宋体"/>
          <w:sz w:val="24"/>
          <w:highlight w:val="none"/>
        </w:rPr>
        <w:t xml:space="preserve">  8.1响应文件应包括下列部分：</w:t>
      </w:r>
    </w:p>
    <w:p>
      <w:pPr>
        <w:pStyle w:val="2"/>
        <w:ind w:left="0" w:leftChars="0" w:firstLine="0" w:firstLineChars="0"/>
        <w:rPr>
          <w:rFonts w:hint="default" w:eastAsia="宋体"/>
          <w:highlight w:val="none"/>
          <w:lang w:val="en-US" w:eastAsia="zh-CN"/>
        </w:rPr>
      </w:pPr>
      <w:r>
        <w:rPr>
          <w:rFonts w:hint="eastAsia" w:ascii="宋体" w:hAnsi="宋体"/>
          <w:sz w:val="24"/>
          <w:highlight w:val="none"/>
          <w:lang w:val="en-US" w:eastAsia="zh-CN"/>
        </w:rPr>
        <w:t xml:space="preserve">  8.1.1商务部分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（1）供应商的资格证明文件</w:t>
      </w:r>
    </w:p>
    <w:p>
      <w:pPr>
        <w:spacing w:line="440" w:lineRule="exact"/>
        <w:ind w:firstLine="240" w:firstLineChars="100"/>
        <w:rPr>
          <w:rFonts w:hint="eastAsia"/>
          <w:lang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2</w:t>
      </w:r>
      <w:r>
        <w:rPr>
          <w:rFonts w:hint="eastAsia" w:ascii="宋体" w:hAnsi="宋体" w:cs="Times New Roman"/>
          <w:sz w:val="24"/>
          <w:highlight w:val="none"/>
        </w:rPr>
        <w:t>）“信用中国”</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中国裁判文书网”、“国家企业信用信息公示系统”截图</w:t>
      </w:r>
    </w:p>
    <w:p>
      <w:pPr>
        <w:spacing w:line="440" w:lineRule="exact"/>
        <w:ind w:firstLine="240" w:firstLineChars="1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lang w:val="en-US" w:eastAsia="zh-CN"/>
        </w:rPr>
        <w:t>谈判保证金凭证和相关信息</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）供应商提供的其他资料承诺函</w:t>
      </w:r>
    </w:p>
    <w:p>
      <w:pPr>
        <w:spacing w:line="440" w:lineRule="exact"/>
        <w:ind w:firstLine="240" w:firstLineChars="100"/>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lang w:val="en-US" w:eastAsia="zh-CN"/>
        </w:rPr>
        <w:t>技术实施方案</w:t>
      </w:r>
    </w:p>
    <w:p>
      <w:pPr>
        <w:spacing w:line="440" w:lineRule="exact"/>
        <w:ind w:firstLine="240" w:firstLineChars="100"/>
        <w:rPr>
          <w:rFonts w:hint="default" w:ascii="宋体" w:hAnsi="宋体"/>
          <w:sz w:val="24"/>
          <w:highlight w:val="none"/>
          <w:lang w:val="en-US" w:eastAsia="zh-CN"/>
        </w:rPr>
      </w:pPr>
      <w:r>
        <w:rPr>
          <w:rFonts w:hint="eastAsia" w:ascii="宋体" w:hAnsi="宋体"/>
          <w:sz w:val="24"/>
          <w:highlight w:val="none"/>
          <w:lang w:val="en-US" w:eastAsia="zh-CN"/>
        </w:rPr>
        <w:t>（6）项目负责人资历</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）技术能力材料</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）业绩证明材料</w:t>
      </w:r>
    </w:p>
    <w:p>
      <w:pPr>
        <w:spacing w:line="440" w:lineRule="exact"/>
        <w:ind w:firstLine="240" w:firstLineChars="100"/>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9</w:t>
      </w:r>
      <w:r>
        <w:rPr>
          <w:rFonts w:hint="eastAsia" w:ascii="宋体" w:hAnsi="宋体"/>
          <w:sz w:val="24"/>
          <w:highlight w:val="none"/>
        </w:rPr>
        <w:t>）其他重要声明材料</w:t>
      </w:r>
      <w:r>
        <w:rPr>
          <w:rFonts w:hint="eastAsia" w:ascii="宋体" w:hAnsi="宋体"/>
          <w:sz w:val="24"/>
          <w:highlight w:val="none"/>
          <w:lang w:val="en-US" w:eastAsia="zh-CN"/>
        </w:rPr>
        <w:t xml:space="preserve"> </w:t>
      </w:r>
    </w:p>
    <w:p>
      <w:pPr>
        <w:spacing w:line="440" w:lineRule="exact"/>
        <w:ind w:firstLine="240" w:firstLineChars="100"/>
        <w:rPr>
          <w:rFonts w:hint="default" w:eastAsia="宋体"/>
          <w:highlight w:val="none"/>
          <w:lang w:val="en-US" w:eastAsia="zh-CN"/>
        </w:rPr>
      </w:pPr>
      <w:r>
        <w:rPr>
          <w:rFonts w:hint="eastAsia" w:ascii="宋体" w:hAnsi="宋体"/>
          <w:sz w:val="24"/>
          <w:highlight w:val="none"/>
          <w:lang w:val="en-US" w:eastAsia="zh-CN"/>
        </w:rPr>
        <w:t>8.1.2报价部分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1</w:t>
      </w:r>
      <w:r>
        <w:rPr>
          <w:rFonts w:hint="eastAsia" w:ascii="宋体" w:hAnsi="宋体"/>
          <w:sz w:val="24"/>
          <w:highlight w:val="none"/>
        </w:rPr>
        <w:t>）报价书</w:t>
      </w:r>
    </w:p>
    <w:p>
      <w:pPr>
        <w:spacing w:line="440" w:lineRule="exact"/>
        <w:ind w:firstLine="240" w:firstLineChars="100"/>
        <w:rPr>
          <w:rFonts w:hint="eastAsia" w:ascii="宋体" w:hAnsi="宋体"/>
          <w:sz w:val="24"/>
          <w:highlight w:val="none"/>
        </w:rPr>
      </w:pPr>
      <w:r>
        <w:rPr>
          <w:rFonts w:hint="eastAsia" w:ascii="宋体" w:hAnsi="宋体"/>
          <w:sz w:val="24"/>
          <w:highlight w:val="none"/>
          <w:lang w:val="en-US" w:eastAsia="zh-CN"/>
        </w:rPr>
        <w:t>（2）报价清单</w:t>
      </w:r>
    </w:p>
    <w:p>
      <w:pPr>
        <w:spacing w:line="440" w:lineRule="exact"/>
        <w:rPr>
          <w:rFonts w:ascii="宋体" w:hAnsi="宋体"/>
          <w:sz w:val="24"/>
          <w:highlight w:val="none"/>
        </w:rPr>
      </w:pP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响应文件有效期</w:t>
      </w:r>
    </w:p>
    <w:p>
      <w:pPr>
        <w:spacing w:line="440" w:lineRule="exact"/>
        <w:rPr>
          <w:rFonts w:ascii="宋体" w:hAnsi="宋体"/>
          <w:sz w:val="24"/>
          <w:highlight w:val="none"/>
        </w:rPr>
      </w:pPr>
      <w:r>
        <w:rPr>
          <w:rFonts w:hint="eastAsia" w:ascii="宋体" w:hAnsi="宋体"/>
          <w:sz w:val="24"/>
          <w:highlight w:val="none"/>
        </w:rPr>
        <w:t xml:space="preserve">  9.1响应文件从响应文件递交截止之日起</w:t>
      </w:r>
      <w:r>
        <w:rPr>
          <w:rFonts w:hint="eastAsia" w:ascii="宋体" w:hAnsi="宋体"/>
          <w:sz w:val="24"/>
          <w:highlight w:val="none"/>
          <w:lang w:val="en-US" w:eastAsia="zh-CN"/>
        </w:rPr>
        <w:t>30</w:t>
      </w:r>
      <w:r>
        <w:rPr>
          <w:rFonts w:hint="eastAsia" w:ascii="宋体" w:hAnsi="宋体"/>
          <w:color w:val="auto"/>
          <w:sz w:val="24"/>
          <w:highlight w:val="none"/>
        </w:rPr>
        <w:t>日历日内有效。</w:t>
      </w:r>
    </w:p>
    <w:p>
      <w:pPr>
        <w:spacing w:line="440" w:lineRule="exact"/>
        <w:rPr>
          <w:rFonts w:ascii="宋体" w:hAnsi="宋体"/>
          <w:sz w:val="24"/>
          <w:highlight w:val="none"/>
        </w:rPr>
      </w:pPr>
      <w:r>
        <w:rPr>
          <w:rFonts w:hint="eastAsia" w:ascii="宋体" w:hAnsi="宋体"/>
          <w:sz w:val="24"/>
          <w:highlight w:val="none"/>
        </w:rPr>
        <w:t xml:space="preserve">  9.2特殊情况下采购人可于响应文件有效期满之前要求供应商同意延长有效期，要求与答复均应为书面形式。</w:t>
      </w:r>
      <w:r>
        <w:rPr>
          <w:rFonts w:hint="eastAsia" w:hAnsi="宋体"/>
          <w:sz w:val="24"/>
          <w:szCs w:val="24"/>
          <w:highlight w:val="none"/>
        </w:rPr>
        <w:t>供应商可以拒绝延长有效期，且其谈判保证金可以退还，但其供应商资格将被取消。同意延长有效期的供应商，不需要也不允许修改其响应文件及谈判承诺，</w:t>
      </w:r>
      <w:r>
        <w:rPr>
          <w:rFonts w:hint="eastAsia" w:ascii="宋体" w:hAnsi="宋体"/>
          <w:sz w:val="24"/>
          <w:highlight w:val="none"/>
        </w:rPr>
        <w:t xml:space="preserve">但将要求其相应延长谈判保证金有效期，有关退还和不予退还谈判保证金的规定在有效期延长期内继续有效。 </w:t>
      </w:r>
    </w:p>
    <w:p>
      <w:pPr>
        <w:spacing w:line="440" w:lineRule="exact"/>
        <w:rPr>
          <w:rFonts w:ascii="宋体" w:hAnsi="宋体"/>
          <w:sz w:val="24"/>
          <w:highlight w:val="none"/>
        </w:rPr>
      </w:pPr>
      <w:r>
        <w:rPr>
          <w:rFonts w:hint="eastAsia" w:ascii="宋体" w:hAnsi="宋体"/>
          <w:sz w:val="24"/>
          <w:highlight w:val="none"/>
        </w:rPr>
        <w:t>10. 谈判保证金</w:t>
      </w:r>
    </w:p>
    <w:p>
      <w:pPr>
        <w:spacing w:line="440" w:lineRule="exact"/>
        <w:rPr>
          <w:rFonts w:ascii="宋体" w:hAnsi="宋体"/>
          <w:sz w:val="24"/>
          <w:highlight w:val="none"/>
        </w:rPr>
      </w:pPr>
      <w:r>
        <w:rPr>
          <w:rFonts w:hint="eastAsia" w:ascii="宋体" w:hAnsi="宋体"/>
          <w:sz w:val="24"/>
          <w:highlight w:val="none"/>
        </w:rPr>
        <w:t xml:space="preserve">  10.1 谈判保证金为响应文件的重要组成部分之一。</w:t>
      </w:r>
    </w:p>
    <w:p>
      <w:pPr>
        <w:spacing w:line="440" w:lineRule="exact"/>
        <w:rPr>
          <w:rFonts w:ascii="宋体" w:hAnsi="宋体"/>
          <w:sz w:val="24"/>
          <w:highlight w:val="none"/>
        </w:rPr>
      </w:pPr>
      <w:r>
        <w:rPr>
          <w:rFonts w:hint="eastAsia" w:ascii="宋体" w:hAnsi="宋体"/>
          <w:sz w:val="24"/>
          <w:highlight w:val="none"/>
        </w:rPr>
        <w:t xml:space="preserve">  10.2 供应商应在参加谈判之前向采购人提交谈判须知前附表规定数额的谈判保证金。</w:t>
      </w:r>
    </w:p>
    <w:p>
      <w:pPr>
        <w:spacing w:line="440" w:lineRule="exact"/>
        <w:rPr>
          <w:rFonts w:ascii="宋体" w:hAnsi="宋体"/>
          <w:sz w:val="24"/>
          <w:highlight w:val="none"/>
        </w:rPr>
      </w:pPr>
      <w:r>
        <w:rPr>
          <w:rFonts w:hint="eastAsia" w:ascii="宋体" w:hAnsi="宋体"/>
          <w:sz w:val="24"/>
          <w:highlight w:val="none"/>
        </w:rPr>
        <w:t xml:space="preserve">  10.3 谈判保证金用于保护本次谈判活动免受供应商的违约或失信行为而引起的风险。</w:t>
      </w:r>
    </w:p>
    <w:p>
      <w:pPr>
        <w:spacing w:line="440" w:lineRule="exact"/>
        <w:rPr>
          <w:rFonts w:ascii="宋体" w:hAnsi="宋体"/>
          <w:sz w:val="24"/>
          <w:highlight w:val="none"/>
        </w:rPr>
      </w:pPr>
      <w:r>
        <w:rPr>
          <w:rFonts w:hint="eastAsia" w:ascii="宋体" w:hAnsi="宋体"/>
          <w:sz w:val="24"/>
          <w:highlight w:val="none"/>
        </w:rPr>
        <w:t xml:space="preserve">  10.4 谈判保证金以银行汇票、银行转</w:t>
      </w:r>
      <w:r>
        <w:rPr>
          <w:rFonts w:hint="eastAsia" w:ascii="宋体" w:hAnsi="宋体"/>
          <w:sz w:val="24"/>
          <w:highlight w:val="none"/>
          <w:lang w:val="en-US" w:eastAsia="zh-CN"/>
        </w:rPr>
        <w:t>账</w:t>
      </w:r>
      <w:r>
        <w:rPr>
          <w:rFonts w:hint="eastAsia" w:ascii="宋体" w:hAnsi="宋体"/>
          <w:sz w:val="24"/>
          <w:highlight w:val="none"/>
        </w:rPr>
        <w:t>、银行电汇形式提交。</w:t>
      </w:r>
    </w:p>
    <w:p>
      <w:pPr>
        <w:spacing w:line="440" w:lineRule="exact"/>
        <w:rPr>
          <w:rFonts w:ascii="宋体" w:hAnsi="宋体"/>
          <w:sz w:val="24"/>
          <w:highlight w:val="none"/>
        </w:rPr>
      </w:pPr>
      <w:r>
        <w:rPr>
          <w:rFonts w:hint="eastAsia" w:ascii="宋体" w:hAnsi="宋体"/>
          <w:sz w:val="24"/>
          <w:highlight w:val="none"/>
        </w:rPr>
        <w:t xml:space="preserve">  10.5 未成交的供应商的谈判保证金，将在成交通知书发出后10个工作日内即予以全额无息退还。请未成交的供应商自成交结果公告刊登之日起10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sz w:val="24"/>
          <w:highlight w:val="none"/>
        </w:rPr>
      </w:pPr>
      <w:r>
        <w:rPr>
          <w:rFonts w:hint="eastAsia" w:ascii="宋体" w:hAnsi="宋体"/>
          <w:sz w:val="24"/>
          <w:highlight w:val="none"/>
        </w:rPr>
        <w:t>10.6 成交的供应商的谈判保证金，将在其与采购人签订合同后10个工作日内，予以无息退还。成交的供应商与采购人完成合同签订后10个工作日内，应当及时持合同原件和复印件前往采购代理机构办理退还谈判保证金手续。成交的供应商未向采购代理机构出具已签订合同证明材料，造成谈判保证金退还时间延误的结果，由成交的供应商自行承担和谅解。</w:t>
      </w:r>
    </w:p>
    <w:p>
      <w:pPr>
        <w:spacing w:line="440" w:lineRule="exact"/>
        <w:rPr>
          <w:rFonts w:ascii="宋体" w:hAnsi="宋体"/>
          <w:sz w:val="24"/>
          <w:highlight w:val="none"/>
        </w:rPr>
      </w:pPr>
      <w:r>
        <w:rPr>
          <w:rFonts w:hint="eastAsia" w:ascii="宋体" w:hAnsi="宋体"/>
          <w:sz w:val="24"/>
          <w:highlight w:val="none"/>
        </w:rPr>
        <w:t xml:space="preserve">  10.7 供应商发生以下任何一种情况，谈判保证金将被不予退还：</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(1)供应商在提交响应文件截止时间后撤回响应文件的；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(2)供应商在响应文件中提供虚假材料的；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cs="宋体"/>
          <w:sz w:val="24"/>
          <w:szCs w:val="24"/>
          <w:highlight w:val="none"/>
        </w:rPr>
        <w:t>成交供应商未能做到按本须知第17条规定签订合同；</w:t>
      </w:r>
    </w:p>
    <w:p>
      <w:pPr>
        <w:spacing w:line="440" w:lineRule="exact"/>
        <w:ind w:firstLine="360" w:firstLineChars="150"/>
        <w:rPr>
          <w:rFonts w:ascii="宋体" w:hAnsi="宋体"/>
          <w:sz w:val="24"/>
          <w:szCs w:val="24"/>
          <w:highlight w:val="none"/>
        </w:rPr>
      </w:pPr>
      <w:r>
        <w:rPr>
          <w:rFonts w:hint="eastAsia" w:ascii="宋体" w:hAnsi="宋体"/>
          <w:sz w:val="24"/>
          <w:szCs w:val="24"/>
          <w:highlight w:val="none"/>
        </w:rPr>
        <w:t>（4)</w:t>
      </w:r>
      <w:r>
        <w:rPr>
          <w:rFonts w:hint="eastAsia" w:hAnsi="宋体"/>
          <w:sz w:val="24"/>
          <w:highlight w:val="none"/>
        </w:rPr>
        <w:t>成交供应商企图实质性改变响应文件以及谈判中的承诺；</w:t>
      </w:r>
    </w:p>
    <w:p>
      <w:pPr>
        <w:spacing w:line="440" w:lineRule="exact"/>
        <w:ind w:firstLine="480" w:firstLineChars="200"/>
        <w:rPr>
          <w:rFonts w:ascii="宋体" w:hAnsi="宋体"/>
          <w:sz w:val="24"/>
          <w:szCs w:val="24"/>
          <w:highlight w:val="none"/>
        </w:rPr>
      </w:pPr>
      <w:r>
        <w:rPr>
          <w:rFonts w:hint="eastAsia" w:ascii="宋体" w:hAnsi="宋体"/>
          <w:sz w:val="24"/>
          <w:highlight w:val="none"/>
        </w:rPr>
        <w:t>(5)</w:t>
      </w:r>
      <w:r>
        <w:rPr>
          <w:rFonts w:hint="eastAsia" w:ascii="宋体" w:hAnsi="宋体"/>
          <w:sz w:val="24"/>
          <w:szCs w:val="24"/>
          <w:highlight w:val="none"/>
        </w:rPr>
        <w:t>供应商与采购人、其他供应商恶意串通的；</w:t>
      </w:r>
    </w:p>
    <w:p>
      <w:pPr>
        <w:spacing w:line="440" w:lineRule="exact"/>
        <w:ind w:firstLine="480" w:firstLineChars="200"/>
        <w:rPr>
          <w:rFonts w:ascii="宋体" w:hAnsi="宋体"/>
          <w:sz w:val="24"/>
          <w:highlight w:val="none"/>
        </w:rPr>
      </w:pPr>
      <w:r>
        <w:rPr>
          <w:rFonts w:hint="eastAsia" w:ascii="宋体" w:hAnsi="宋体"/>
          <w:sz w:val="24"/>
          <w:highlight w:val="none"/>
        </w:rPr>
        <w:t>(6)供应商假借以他人名义参加谈判或者以其他方式弄虚作假，骗取成交；</w:t>
      </w:r>
    </w:p>
    <w:p>
      <w:pPr>
        <w:pStyle w:val="11"/>
        <w:spacing w:line="440" w:lineRule="exact"/>
        <w:ind w:firstLine="480" w:firstLineChars="200"/>
        <w:rPr>
          <w:rFonts w:hAnsi="宋体"/>
          <w:sz w:val="24"/>
          <w:highlight w:val="none"/>
        </w:rPr>
      </w:pPr>
      <w:r>
        <w:rPr>
          <w:rFonts w:hint="eastAsia" w:hAnsi="宋体"/>
          <w:sz w:val="24"/>
          <w:highlight w:val="none"/>
        </w:rPr>
        <w:t>(7)</w:t>
      </w:r>
      <w:r>
        <w:rPr>
          <w:rFonts w:hint="eastAsia" w:hAnsi="宋体"/>
          <w:spacing w:val="-4"/>
          <w:sz w:val="24"/>
          <w:highlight w:val="none"/>
        </w:rPr>
        <w:t>国家法律法规以及本谈判文件中规定的其他谈判保证金不予退还的情形。</w:t>
      </w:r>
    </w:p>
    <w:p>
      <w:pPr>
        <w:pStyle w:val="11"/>
        <w:spacing w:line="440" w:lineRule="exact"/>
        <w:ind w:firstLine="480" w:firstLineChars="200"/>
        <w:rPr>
          <w:rFonts w:hAnsi="宋体"/>
          <w:sz w:val="24"/>
          <w:highlight w:val="none"/>
        </w:rPr>
      </w:pPr>
      <w:r>
        <w:rPr>
          <w:rFonts w:hint="eastAsia" w:hAnsi="宋体"/>
          <w:sz w:val="24"/>
          <w:highlight w:val="none"/>
        </w:rPr>
        <w:t>上述不予退还谈判保证金的情况不能抵偿给采购人和采购代理机构造成损失的，还要承担赔偿责任。</w:t>
      </w:r>
    </w:p>
    <w:p>
      <w:pPr>
        <w:spacing w:line="440" w:lineRule="exact"/>
        <w:rPr>
          <w:rFonts w:ascii="宋体" w:hAnsi="宋体"/>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D  </w:t>
      </w:r>
      <w:r>
        <w:rPr>
          <w:rFonts w:hint="eastAsia" w:ascii="宋体" w:hAnsi="宋体"/>
          <w:bCs/>
          <w:sz w:val="24"/>
          <w:highlight w:val="none"/>
        </w:rPr>
        <w:t>谈判程序</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11</w:t>
      </w:r>
      <w:r>
        <w:rPr>
          <w:rFonts w:ascii="宋体" w:hAnsi="宋体"/>
          <w:sz w:val="24"/>
          <w:highlight w:val="none"/>
        </w:rPr>
        <w:t>.</w:t>
      </w:r>
      <w:r>
        <w:rPr>
          <w:rFonts w:hint="eastAsia" w:ascii="宋体" w:hAnsi="宋体"/>
          <w:sz w:val="24"/>
          <w:highlight w:val="none"/>
        </w:rPr>
        <w:t>响应文件的格式、份数和递交</w:t>
      </w:r>
    </w:p>
    <w:p>
      <w:pPr>
        <w:spacing w:line="440" w:lineRule="exact"/>
        <w:rPr>
          <w:rFonts w:ascii="宋体" w:hAnsi="宋体"/>
          <w:sz w:val="24"/>
          <w:highlight w:val="none"/>
        </w:rPr>
      </w:pPr>
      <w:r>
        <w:rPr>
          <w:rFonts w:hint="eastAsia" w:ascii="宋体" w:hAnsi="宋体"/>
          <w:sz w:val="24"/>
          <w:highlight w:val="none"/>
        </w:rPr>
        <w:t xml:space="preserve">  11.1供应商须编制由本须知第8条规定文件组成的响应文件</w:t>
      </w:r>
      <w:r>
        <w:rPr>
          <w:rFonts w:hint="eastAsia" w:ascii="宋体" w:hAnsi="宋体"/>
          <w:b/>
          <w:sz w:val="24"/>
          <w:highlight w:val="none"/>
        </w:rPr>
        <w:t>正本一份，副本一份</w:t>
      </w:r>
      <w:r>
        <w:rPr>
          <w:rFonts w:hint="eastAsia" w:ascii="宋体" w:hAnsi="宋体"/>
          <w:sz w:val="24"/>
          <w:highlight w:val="none"/>
        </w:rPr>
        <w:t>。正本和副本均应使用不能擦去的墨料或墨水打印、书写或复印，并由法定代表人或其授权代表签署并盖公章，</w:t>
      </w:r>
      <w:r>
        <w:rPr>
          <w:rFonts w:hint="eastAsia" w:ascii="宋体" w:hAnsi="宋体"/>
          <w:sz w:val="24"/>
          <w:szCs w:val="24"/>
          <w:highlight w:val="none"/>
        </w:rPr>
        <w:t>副本可以用正本的完整复印件。响应文件封面上应标明“正本”、“副本”字样。正本与副本如有不一致，则以正本为准。</w:t>
      </w:r>
    </w:p>
    <w:p>
      <w:pPr>
        <w:spacing w:line="440" w:lineRule="exact"/>
        <w:rPr>
          <w:rFonts w:ascii="宋体" w:hAnsi="宋体"/>
          <w:sz w:val="24"/>
          <w:highlight w:val="none"/>
        </w:rPr>
      </w:pPr>
      <w:r>
        <w:rPr>
          <w:rFonts w:hint="eastAsia" w:ascii="宋体" w:hAnsi="宋体"/>
          <w:sz w:val="24"/>
          <w:highlight w:val="none"/>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ascii="宋体" w:hAnsi="宋体"/>
          <w:sz w:val="24"/>
          <w:highlight w:val="none"/>
        </w:rPr>
      </w:pPr>
      <w:r>
        <w:rPr>
          <w:rFonts w:hint="eastAsia" w:ascii="宋体" w:hAnsi="宋体"/>
          <w:sz w:val="24"/>
          <w:highlight w:val="none"/>
        </w:rPr>
        <w:t xml:space="preserve">  11.3报价使用货币为人民币，响应文件的编制文字为中文。</w:t>
      </w:r>
    </w:p>
    <w:p>
      <w:pPr>
        <w:spacing w:line="440" w:lineRule="exact"/>
        <w:rPr>
          <w:rFonts w:ascii="宋体" w:hAnsi="宋体"/>
          <w:sz w:val="24"/>
          <w:highlight w:val="none"/>
        </w:rPr>
      </w:pPr>
      <w:r>
        <w:rPr>
          <w:rFonts w:hint="eastAsia" w:ascii="宋体" w:hAnsi="宋体"/>
          <w:sz w:val="24"/>
          <w:highlight w:val="none"/>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sz w:val="24"/>
          <w:highlight w:val="none"/>
        </w:rPr>
      </w:pPr>
      <w:r>
        <w:rPr>
          <w:rFonts w:hint="eastAsia" w:ascii="宋体" w:hAnsi="宋体"/>
          <w:sz w:val="24"/>
          <w:highlight w:val="none"/>
        </w:rPr>
        <w:t xml:space="preserve">11.6 供应商提交的响应文件应当以书面形式密封提交，并在外封套上标识项目名称、项目编号、供应商单位名称以及“于 </w:t>
      </w:r>
      <w:r>
        <w:rPr>
          <w:rFonts w:hint="eastAsia" w:ascii="宋体" w:hAnsi="宋体"/>
          <w:sz w:val="24"/>
          <w:highlight w:val="none"/>
          <w:u w:val="single"/>
        </w:rPr>
        <w:t xml:space="preserve">        </w:t>
      </w:r>
      <w:r>
        <w:rPr>
          <w:rFonts w:hint="eastAsia" w:ascii="宋体" w:hAnsi="宋体"/>
          <w:sz w:val="24"/>
          <w:highlight w:val="none"/>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ascii="宋体" w:hAnsi="宋体"/>
          <w:b/>
          <w:bCs/>
          <w:sz w:val="24"/>
          <w:highlight w:val="none"/>
          <w:u w:val="single"/>
        </w:rPr>
      </w:pPr>
      <w:r>
        <w:rPr>
          <w:rFonts w:hint="eastAsia" w:ascii="宋体" w:hAnsi="宋体"/>
          <w:b/>
          <w:bCs/>
          <w:sz w:val="24"/>
          <w:highlight w:val="none"/>
        </w:rPr>
        <w:t>11.9 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sz w:val="24"/>
          <w:highlight w:val="none"/>
        </w:rPr>
      </w:pPr>
      <w:r>
        <w:rPr>
          <w:rFonts w:hint="eastAsia" w:ascii="宋体" w:hAnsi="宋体"/>
          <w:sz w:val="24"/>
          <w:highlight w:val="none"/>
        </w:rPr>
        <w:t>12．谈判过程以及评审标准及方法</w:t>
      </w:r>
    </w:p>
    <w:p>
      <w:pPr>
        <w:spacing w:line="440" w:lineRule="exact"/>
        <w:rPr>
          <w:rFonts w:ascii="宋体" w:hAnsi="宋体"/>
          <w:sz w:val="24"/>
          <w:highlight w:val="none"/>
        </w:rPr>
      </w:pPr>
      <w:r>
        <w:rPr>
          <w:rFonts w:hint="eastAsia" w:ascii="宋体" w:hAnsi="宋体"/>
          <w:sz w:val="24"/>
          <w:highlight w:val="none"/>
        </w:rPr>
        <w:t xml:space="preserve">  12.1对所有供应商的评审，都采用相同的程序和标准。</w:t>
      </w:r>
    </w:p>
    <w:p>
      <w:pPr>
        <w:spacing w:line="440" w:lineRule="exact"/>
        <w:rPr>
          <w:rFonts w:ascii="宋体" w:hAnsi="宋体"/>
          <w:sz w:val="24"/>
          <w:highlight w:val="none"/>
        </w:rPr>
      </w:pPr>
      <w:r>
        <w:rPr>
          <w:rFonts w:hint="eastAsia" w:ascii="宋体" w:hAnsi="宋体"/>
          <w:sz w:val="24"/>
          <w:highlight w:val="none"/>
        </w:rPr>
        <w:t xml:space="preserve">  12.2谈判及评审过程将严格按照谈判文件的要求和条件进行。</w:t>
      </w:r>
    </w:p>
    <w:p>
      <w:pPr>
        <w:spacing w:line="440" w:lineRule="exact"/>
        <w:rPr>
          <w:rFonts w:ascii="宋体" w:hAnsi="宋体"/>
          <w:sz w:val="24"/>
          <w:highlight w:val="none"/>
        </w:rPr>
      </w:pPr>
      <w:r>
        <w:rPr>
          <w:rFonts w:hint="eastAsia" w:ascii="宋体" w:hAnsi="宋体"/>
          <w:sz w:val="24"/>
          <w:highlight w:val="none"/>
        </w:rPr>
        <w:t xml:space="preserve">  12.3谈判小组将根据供应商的响应文件，按谈判须知前附表第5项规定的谈判程序和评审办法进行谈判并推荐成交候选人。</w:t>
      </w:r>
    </w:p>
    <w:p>
      <w:pPr>
        <w:spacing w:line="440" w:lineRule="exact"/>
        <w:rPr>
          <w:rFonts w:ascii="宋体" w:hAnsi="宋体"/>
          <w:sz w:val="24"/>
          <w:highlight w:val="none"/>
        </w:rPr>
      </w:pPr>
      <w:r>
        <w:rPr>
          <w:rFonts w:hint="eastAsia" w:ascii="宋体" w:hAnsi="宋体"/>
          <w:sz w:val="24"/>
          <w:highlight w:val="none"/>
        </w:rPr>
        <w:t>13.谈判</w:t>
      </w:r>
    </w:p>
    <w:p>
      <w:pPr>
        <w:spacing w:line="440" w:lineRule="exact"/>
        <w:rPr>
          <w:rFonts w:ascii="宋体" w:hAnsi="宋体"/>
          <w:sz w:val="24"/>
          <w:highlight w:val="none"/>
        </w:rPr>
      </w:pPr>
      <w:r>
        <w:rPr>
          <w:rFonts w:hint="eastAsia" w:ascii="宋体" w:hAnsi="宋体"/>
          <w:sz w:val="24"/>
          <w:highlight w:val="none"/>
        </w:rPr>
        <w:t xml:space="preserve">  13.1采购人将根据项目的特点依法组建谈判小组，谈判小组将对响应文件进行审查、澄清、评估和比较，进行谈判并做出推荐成交候选人或授予合同的建议。</w:t>
      </w:r>
      <w:r>
        <w:rPr>
          <w:rFonts w:hint="eastAsia"/>
          <w:sz w:val="24"/>
          <w:szCs w:val="24"/>
          <w:highlight w:val="none"/>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ascii="宋体" w:hAnsi="宋体"/>
          <w:sz w:val="24"/>
          <w:szCs w:val="24"/>
          <w:highlight w:val="none"/>
        </w:rPr>
      </w:pPr>
      <w:r>
        <w:rPr>
          <w:rFonts w:hint="eastAsia" w:ascii="宋体" w:hAnsi="宋体"/>
          <w:sz w:val="24"/>
          <w:highlight w:val="none"/>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highlight w:val="none"/>
        </w:rPr>
        <w:t>商的响应文件将不进入谈判阶段。</w:t>
      </w:r>
    </w:p>
    <w:p>
      <w:pPr>
        <w:spacing w:line="440" w:lineRule="exact"/>
        <w:rPr>
          <w:rFonts w:ascii="宋体" w:hAnsi="宋体"/>
          <w:sz w:val="24"/>
          <w:szCs w:val="24"/>
          <w:highlight w:val="none"/>
        </w:rPr>
      </w:pPr>
      <w:r>
        <w:rPr>
          <w:rFonts w:hint="eastAsia" w:ascii="宋体" w:hAnsi="宋体"/>
          <w:sz w:val="24"/>
          <w:szCs w:val="24"/>
          <w:highlight w:val="none"/>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sz w:val="24"/>
          <w:szCs w:val="24"/>
          <w:highlight w:val="none"/>
        </w:rPr>
      </w:pPr>
      <w:r>
        <w:rPr>
          <w:rFonts w:hint="eastAsia" w:ascii="宋体" w:hAnsi="宋体"/>
          <w:sz w:val="24"/>
          <w:szCs w:val="24"/>
          <w:highlight w:val="none"/>
        </w:rPr>
        <w:t xml:space="preserve">13.4.1本谈判文件所述的实质性偏离或改变是指：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)实质性影响合同的范围、质量和履行；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w:t>
      </w:r>
      <w:r>
        <w:rPr>
          <w:rFonts w:hint="eastAsia" w:ascii="宋体" w:hAnsi="宋体"/>
          <w:spacing w:val="-6"/>
          <w:sz w:val="24"/>
          <w:szCs w:val="24"/>
          <w:highlight w:val="none"/>
        </w:rPr>
        <w:t>实质性违背谈判文件，限制了采购人的权利和成交供应商合同项下的义务；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)不公正地影响了其它作出实质性响应的供应商的竞争地位。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对没有实质性响应的响应文件将不进行谈判，其响应文件将被否决。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sz w:val="24"/>
          <w:szCs w:val="24"/>
          <w:highlight w:val="none"/>
        </w:rPr>
      </w:pPr>
      <w:r>
        <w:rPr>
          <w:rFonts w:hint="eastAsia" w:ascii="宋体" w:hAnsi="宋体"/>
          <w:sz w:val="24"/>
          <w:szCs w:val="24"/>
          <w:highlight w:val="none"/>
        </w:rPr>
        <w:t>13.4.2凡有下列情况之一者，响应文件也将被视为未实质性响应谈判文件要求：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(1)响应文件中提供的资格证明文件不全的；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(2)响应文件未按谈判文件规定由供应商的法定代表人或其授权代表签字，或未按谈判文件规定加盖供应商单位公章的；或签字人未经法定代表人有效授权委托的；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(3)供应商未按谈判文件规定提交谈判保证金的；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(4)响应文件有效期不满足谈判文件要求的；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(5)响应内容与谈判服务内容及要求有重大偏离或保留的（由于谈判项目本身特点，不能详细列明采购标的的技术、服务要求的除外）；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(6)供应商提交的是可选择的报价；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(7)响应文件中提供虚假或失实资料的；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(8)响应文件中附有采购人无法接受的条件的；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(9)不符合谈判文件中规定的其它实质性条款。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谈判小组决定供应商的响应性只根据响应文件本身的内容，而不寻求其他的外部证据。</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ascii="宋体" w:hAnsi="宋体"/>
          <w:sz w:val="24"/>
          <w:szCs w:val="24"/>
          <w:highlight w:val="none"/>
        </w:rPr>
      </w:pPr>
      <w:r>
        <w:rPr>
          <w:rFonts w:hint="eastAsia" w:ascii="宋体" w:hAnsi="宋体"/>
          <w:sz w:val="24"/>
          <w:szCs w:val="24"/>
          <w:highlight w:val="none"/>
        </w:rPr>
        <w:t xml:space="preserve">  13.6 参加谈判的供应商应在规定时间前提交本须知第10条规定的谈判保证金后方有资格进入谈判阶段。 </w:t>
      </w:r>
    </w:p>
    <w:p>
      <w:pPr>
        <w:spacing w:line="440" w:lineRule="exact"/>
        <w:rPr>
          <w:rFonts w:ascii="宋体" w:hAnsi="宋体"/>
          <w:sz w:val="24"/>
          <w:highlight w:val="none"/>
        </w:rPr>
      </w:pPr>
      <w:r>
        <w:rPr>
          <w:rFonts w:hint="eastAsia" w:ascii="宋体" w:hAnsi="宋体"/>
          <w:sz w:val="24"/>
          <w:szCs w:val="24"/>
          <w:highlight w:val="none"/>
        </w:rPr>
        <w:t xml:space="preserve">  13.7其他详细的谈判过程说明、规定以</w:t>
      </w:r>
      <w:r>
        <w:rPr>
          <w:rFonts w:hint="eastAsia" w:ascii="宋体" w:hAnsi="宋体"/>
          <w:sz w:val="24"/>
          <w:highlight w:val="none"/>
        </w:rPr>
        <w:t>及评审标准和办法、评审成交的标准等内容，将在谈判须知前附表中给予细化和说明。</w:t>
      </w:r>
    </w:p>
    <w:p>
      <w:pPr>
        <w:spacing w:line="440" w:lineRule="exact"/>
        <w:rPr>
          <w:rFonts w:ascii="宋体" w:hAnsi="宋体"/>
          <w:sz w:val="24"/>
          <w:highlight w:val="none"/>
        </w:rPr>
      </w:pPr>
      <w:r>
        <w:rPr>
          <w:rFonts w:hint="eastAsia" w:ascii="宋体" w:hAnsi="宋体"/>
          <w:sz w:val="24"/>
          <w:highlight w:val="none"/>
        </w:rPr>
        <w:t xml:space="preserve"> 14.供应商提交的响应文件和资料经评审后将给予保密，但不退回（有关证件或证照的原件除外）。</w:t>
      </w:r>
    </w:p>
    <w:p>
      <w:pPr>
        <w:spacing w:line="440" w:lineRule="exact"/>
        <w:jc w:val="center"/>
        <w:rPr>
          <w:rFonts w:ascii="宋体" w:hAnsi="宋体"/>
          <w:bCs/>
          <w:sz w:val="24"/>
          <w:highlight w:val="none"/>
        </w:rPr>
      </w:pPr>
      <w:r>
        <w:rPr>
          <w:rFonts w:hint="eastAsia" w:ascii="宋体" w:hAnsi="宋体"/>
          <w:bCs/>
          <w:sz w:val="24"/>
          <w:highlight w:val="none"/>
        </w:rPr>
        <w:t>E</w:t>
      </w:r>
      <w:r>
        <w:rPr>
          <w:rFonts w:ascii="宋体" w:hAnsi="宋体"/>
          <w:bCs/>
          <w:sz w:val="24"/>
          <w:highlight w:val="none"/>
        </w:rPr>
        <w:t xml:space="preserve">  </w:t>
      </w:r>
      <w:r>
        <w:rPr>
          <w:rFonts w:hint="eastAsia" w:ascii="宋体" w:hAnsi="宋体"/>
          <w:bCs/>
          <w:sz w:val="24"/>
          <w:highlight w:val="none"/>
        </w:rPr>
        <w:t>授予合同</w:t>
      </w:r>
    </w:p>
    <w:p>
      <w:pPr>
        <w:spacing w:line="440" w:lineRule="exact"/>
        <w:jc w:val="center"/>
        <w:rPr>
          <w:rFonts w:ascii="宋体" w:hAnsi="宋体"/>
          <w:bCs/>
          <w:sz w:val="24"/>
          <w:highlight w:val="none"/>
        </w:rPr>
      </w:pPr>
    </w:p>
    <w:p>
      <w:pPr>
        <w:spacing w:line="440" w:lineRule="exact"/>
        <w:rPr>
          <w:rFonts w:ascii="宋体" w:hAnsi="宋体"/>
          <w:sz w:val="24"/>
          <w:highlight w:val="none"/>
        </w:rPr>
      </w:pPr>
      <w:r>
        <w:rPr>
          <w:rFonts w:hint="eastAsia" w:ascii="宋体" w:hAnsi="宋体"/>
          <w:sz w:val="24"/>
          <w:highlight w:val="none"/>
        </w:rPr>
        <w:t>15</w:t>
      </w:r>
      <w:r>
        <w:rPr>
          <w:rFonts w:ascii="宋体" w:hAnsi="宋体"/>
          <w:sz w:val="24"/>
          <w:highlight w:val="none"/>
        </w:rPr>
        <w:t xml:space="preserve">. </w:t>
      </w:r>
      <w:r>
        <w:rPr>
          <w:rFonts w:hint="eastAsia" w:ascii="宋体" w:hAnsi="宋体"/>
          <w:sz w:val="24"/>
          <w:highlight w:val="none"/>
        </w:rPr>
        <w:t>授予合同的准则</w:t>
      </w:r>
    </w:p>
    <w:p>
      <w:pPr>
        <w:spacing w:line="440" w:lineRule="exact"/>
        <w:rPr>
          <w:rFonts w:ascii="宋体" w:hAnsi="宋体"/>
          <w:sz w:val="24"/>
          <w:highlight w:val="none"/>
        </w:rPr>
      </w:pPr>
      <w:r>
        <w:rPr>
          <w:rFonts w:hint="eastAsia" w:ascii="宋体" w:hAnsi="宋体"/>
          <w:sz w:val="24"/>
          <w:highlight w:val="none"/>
        </w:rPr>
        <w:t xml:space="preserve">  15</w:t>
      </w:r>
      <w:r>
        <w:rPr>
          <w:rFonts w:ascii="宋体" w:hAnsi="宋体"/>
          <w:sz w:val="24"/>
          <w:highlight w:val="none"/>
        </w:rPr>
        <w:t>.1</w:t>
      </w:r>
      <w:r>
        <w:rPr>
          <w:rFonts w:hint="eastAsia" w:ascii="宋体" w:hAnsi="宋体"/>
          <w:sz w:val="24"/>
          <w:highlight w:val="none"/>
        </w:rPr>
        <w:t xml:space="preserve"> 除不可抗力、政策原因等因素外，合同将授予其响应文件符合谈判文件要求，并能圆满地履行合同的、且被谈判小组推荐为第一成交候选人的供应商。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2 采购人在授予合同时有权根据实际情况，对采购项目的货物数量和服务内容、范围予以增加或减少。</w:t>
      </w:r>
    </w:p>
    <w:p>
      <w:pPr>
        <w:spacing w:line="440" w:lineRule="exact"/>
        <w:rPr>
          <w:rFonts w:ascii="宋体" w:hAnsi="宋体"/>
          <w:sz w:val="24"/>
          <w:highlight w:val="none"/>
        </w:rPr>
      </w:pPr>
      <w:r>
        <w:rPr>
          <w:rFonts w:hint="eastAsia" w:ascii="宋体" w:hAnsi="宋体"/>
          <w:sz w:val="24"/>
          <w:highlight w:val="none"/>
        </w:rPr>
        <w:t xml:space="preserve">  15.3最低报价不是被授予合同的保证。</w:t>
      </w:r>
    </w:p>
    <w:p>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成交通知</w:t>
      </w:r>
    </w:p>
    <w:p>
      <w:pPr>
        <w:spacing w:line="440" w:lineRule="exact"/>
        <w:rPr>
          <w:rFonts w:ascii="宋体" w:hAnsi="宋体"/>
          <w:sz w:val="24"/>
          <w:highlight w:val="none"/>
        </w:rPr>
      </w:pPr>
      <w:r>
        <w:rPr>
          <w:rFonts w:hint="eastAsia" w:ascii="宋体" w:hAnsi="宋体"/>
          <w:sz w:val="24"/>
          <w:highlight w:val="none"/>
        </w:rPr>
        <w:t xml:space="preserve">  16</w:t>
      </w:r>
      <w:r>
        <w:rPr>
          <w:rFonts w:ascii="宋体" w:hAnsi="宋体"/>
          <w:sz w:val="24"/>
          <w:highlight w:val="none"/>
        </w:rPr>
        <w:t>.1</w:t>
      </w:r>
      <w:r>
        <w:rPr>
          <w:rFonts w:hint="eastAsia" w:ascii="宋体" w:hAnsi="宋体"/>
          <w:sz w:val="24"/>
          <w:highlight w:val="none"/>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示之日起3个工作日内，以书面形式向采购人提出质疑，有关质疑、投诉的相关规定和要求，按照相关的法律文件规定执行。没有异议的未成交供应商，请及时与采购人联系确认有关退还谈判保证金的事宜。</w:t>
      </w:r>
    </w:p>
    <w:p>
      <w:pPr>
        <w:spacing w:line="440" w:lineRule="exact"/>
        <w:rPr>
          <w:rFonts w:ascii="宋体" w:hAnsi="宋体"/>
          <w:sz w:val="24"/>
          <w:highlight w:val="none"/>
        </w:rPr>
      </w:pPr>
      <w:r>
        <w:rPr>
          <w:rFonts w:hint="eastAsia" w:ascii="宋体" w:hAnsi="宋体"/>
          <w:sz w:val="24"/>
          <w:highlight w:val="none"/>
        </w:rPr>
        <w:t>17．签订合同及其他</w:t>
      </w:r>
    </w:p>
    <w:p>
      <w:pPr>
        <w:spacing w:line="440" w:lineRule="exact"/>
        <w:rPr>
          <w:rFonts w:ascii="宋体" w:hAnsi="宋体"/>
          <w:sz w:val="24"/>
          <w:highlight w:val="none"/>
        </w:rPr>
      </w:pPr>
      <w:r>
        <w:rPr>
          <w:rFonts w:hint="eastAsia" w:ascii="宋体" w:hAnsi="宋体"/>
          <w:sz w:val="24"/>
          <w:highlight w:val="none"/>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sz w:val="24"/>
          <w:highlight w:val="none"/>
        </w:rPr>
      </w:pPr>
      <w:r>
        <w:rPr>
          <w:rFonts w:hint="eastAsia" w:ascii="宋体" w:hAnsi="宋体"/>
          <w:sz w:val="24"/>
          <w:highlight w:val="none"/>
        </w:rPr>
        <w:t xml:space="preserve">  17.2谈判文件、成交供应商的响应文件及其澄清承诺文件等，均为签订经济合同的依据和组成部分。</w:t>
      </w:r>
    </w:p>
    <w:p>
      <w:pPr>
        <w:spacing w:line="480" w:lineRule="exact"/>
        <w:ind w:firstLine="240" w:firstLineChars="100"/>
        <w:rPr>
          <w:rFonts w:ascii="宋体" w:hAnsi="宋体"/>
          <w:sz w:val="24"/>
          <w:szCs w:val="21"/>
          <w:highlight w:val="none"/>
        </w:rPr>
      </w:pPr>
      <w:r>
        <w:rPr>
          <w:rFonts w:hint="eastAsia" w:ascii="宋体" w:hAnsi="宋体"/>
          <w:sz w:val="24"/>
          <w:highlight w:val="none"/>
        </w:rPr>
        <w:t>17.3</w:t>
      </w:r>
      <w:r>
        <w:rPr>
          <w:rFonts w:hint="eastAsia" w:ascii="宋体" w:hAnsi="宋体"/>
          <w:sz w:val="24"/>
          <w:szCs w:val="21"/>
          <w:highlight w:val="none"/>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ascii="宋体" w:hAnsi="宋体"/>
          <w:sz w:val="24"/>
          <w:szCs w:val="21"/>
          <w:highlight w:val="none"/>
        </w:rPr>
      </w:pPr>
      <w:r>
        <w:rPr>
          <w:rFonts w:hint="eastAsia" w:ascii="宋体" w:hAnsi="宋体"/>
          <w:sz w:val="24"/>
          <w:szCs w:val="21"/>
          <w:highlight w:val="none"/>
        </w:rPr>
        <w:t>（1）成交供应商放弃成交资格；</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（2）成交供应商因不可抗力提出不能履行合同；</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（3）成交供应商未按照采购文件要求在规定期限内提交履约保证金；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（4）成交供应商被依法确认无效的。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（5）采购人有证据认为成交供应商提供的货物等不能满足项目质量、施工进度要求的。</w:t>
      </w:r>
    </w:p>
    <w:p>
      <w:pPr>
        <w:spacing w:line="480" w:lineRule="exact"/>
        <w:ind w:firstLine="240" w:firstLineChars="100"/>
        <w:rPr>
          <w:rFonts w:ascii="宋体" w:hAnsi="宋体"/>
          <w:sz w:val="24"/>
          <w:szCs w:val="21"/>
          <w:highlight w:val="none"/>
        </w:rPr>
      </w:pPr>
      <w:bookmarkStart w:id="10" w:name="_Toc430488673"/>
      <w:bookmarkStart w:id="11" w:name="_Toc430488880"/>
      <w:bookmarkStart w:id="12" w:name="_Toc177186278"/>
      <w:bookmarkStart w:id="13" w:name="_Toc430490641"/>
      <w:bookmarkStart w:id="14" w:name="_Toc430492155"/>
      <w:bookmarkStart w:id="15" w:name="_Toc415567527"/>
      <w:bookmarkStart w:id="16" w:name="_Toc430489148"/>
      <w:bookmarkStart w:id="17" w:name="_Toc414356747"/>
      <w:bookmarkStart w:id="18" w:name="_Toc430422442"/>
      <w:r>
        <w:rPr>
          <w:rFonts w:hint="eastAsia" w:ascii="宋体" w:hAnsi="宋体"/>
          <w:sz w:val="24"/>
          <w:szCs w:val="21"/>
          <w:highlight w:val="none"/>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2"/>
        <w:ind w:left="0" w:leftChars="0" w:firstLine="0" w:firstLineChars="0"/>
        <w:rPr>
          <w:rFonts w:hint="eastAsia" w:ascii="宋体" w:hAnsi="宋体"/>
          <w:b/>
          <w:bCs/>
          <w:sz w:val="36"/>
        </w:rPr>
      </w:pPr>
    </w:p>
    <w:p>
      <w:pPr>
        <w:pStyle w:val="5"/>
        <w:rPr>
          <w:rFonts w:hint="eastAsia"/>
        </w:rPr>
      </w:pPr>
    </w:p>
    <w:p>
      <w:pPr>
        <w:pStyle w:val="5"/>
        <w:rPr>
          <w:rFonts w:hint="eastAsia"/>
        </w:rPr>
      </w:pPr>
    </w:p>
    <w:p>
      <w:pPr>
        <w:pStyle w:val="5"/>
        <w:rPr>
          <w:rFonts w:hint="eastAsia"/>
        </w:rPr>
      </w:pPr>
    </w:p>
    <w:p>
      <w:pPr>
        <w:pStyle w:val="5"/>
        <w:rPr>
          <w:rFonts w:hint="eastAsia"/>
        </w:rPr>
      </w:pPr>
    </w:p>
    <w:p>
      <w:pPr>
        <w:jc w:val="center"/>
        <w:outlineLvl w:val="0"/>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 xml:space="preserve">第三章  </w:t>
      </w:r>
      <w:r>
        <w:rPr>
          <w:rFonts w:hint="eastAsia" w:ascii="宋体" w:hAnsi="宋体"/>
          <w:b/>
          <w:bCs/>
          <w:color w:val="000000" w:themeColor="text1"/>
          <w:sz w:val="36"/>
          <w:highlight w:val="none"/>
          <w:lang w:val="en-US" w:eastAsia="zh-CN"/>
          <w14:textFill>
            <w14:solidFill>
              <w14:schemeClr w14:val="tx1"/>
            </w14:solidFill>
          </w14:textFill>
        </w:rPr>
        <w:t>采购</w:t>
      </w:r>
      <w:r>
        <w:rPr>
          <w:rFonts w:hint="eastAsia" w:ascii="宋体" w:hAnsi="宋体"/>
          <w:b/>
          <w:bCs/>
          <w:color w:val="000000" w:themeColor="text1"/>
          <w:sz w:val="36"/>
          <w:highlight w:val="none"/>
          <w14:textFill>
            <w14:solidFill>
              <w14:schemeClr w14:val="tx1"/>
            </w14:solidFill>
          </w14:textFill>
        </w:rPr>
        <w:t>内容及要求</w:t>
      </w:r>
    </w:p>
    <w:p>
      <w:pPr>
        <w:rPr>
          <w:rFonts w:hint="eastAsia" w:ascii="宋体" w:hAnsi="宋体"/>
          <w:bCs/>
          <w:color w:val="000000" w:themeColor="text1"/>
          <w:sz w:val="24"/>
          <w:szCs w:val="21"/>
          <w:highlight w:val="none"/>
          <w14:textFill>
            <w14:solidFill>
              <w14:schemeClr w14:val="tx1"/>
            </w14:solidFill>
          </w14:textFill>
        </w:rPr>
      </w:pPr>
    </w:p>
    <w:p>
      <w:pPr>
        <w:numPr>
          <w:ilvl w:val="0"/>
          <w:numId w:val="5"/>
        </w:numPr>
        <w:spacing w:line="440" w:lineRule="exact"/>
        <w:rPr>
          <w:rFonts w:hint="eastAsia" w:ascii="宋体" w:hAnsi="宋体"/>
          <w:b/>
          <w:bCs/>
          <w:color w:val="000000" w:themeColor="text1"/>
          <w:sz w:val="24"/>
          <w:highlight w:val="none"/>
          <w14:textFill>
            <w14:solidFill>
              <w14:schemeClr w14:val="tx1"/>
            </w14:solidFill>
          </w14:textFill>
        </w:rPr>
      </w:pPr>
      <w:bookmarkStart w:id="19" w:name="_Toc8550"/>
      <w:bookmarkStart w:id="20" w:name="_Toc28045"/>
      <w:bookmarkStart w:id="21" w:name="_Toc393090735"/>
      <w:bookmarkStart w:id="22" w:name="_Toc415822147"/>
      <w:bookmarkStart w:id="23" w:name="_Toc415822150"/>
      <w:r>
        <w:rPr>
          <w:rFonts w:hint="eastAsia" w:ascii="宋体" w:hAnsi="宋体"/>
          <w:b/>
          <w:bCs/>
          <w:color w:val="000000" w:themeColor="text1"/>
          <w:sz w:val="24"/>
          <w:highlight w:val="none"/>
          <w14:textFill>
            <w14:solidFill>
              <w14:schemeClr w14:val="tx1"/>
            </w14:solidFill>
          </w14:textFill>
        </w:rPr>
        <w:t>采购一览表</w:t>
      </w:r>
      <w:bookmarkEnd w:id="19"/>
      <w:bookmarkEnd w:id="20"/>
    </w:p>
    <w:p>
      <w:pPr>
        <w:pStyle w:val="2"/>
        <w:rPr>
          <w:rFonts w:hint="eastAsia" w:ascii="宋体" w:hAnsi="宋体"/>
          <w:b/>
          <w:bCs/>
          <w:sz w:val="24"/>
          <w:highlight w:val="none"/>
        </w:rPr>
      </w:pPr>
    </w:p>
    <w:tbl>
      <w:tblPr>
        <w:tblStyle w:val="18"/>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249"/>
        <w:gridCol w:w="1620"/>
        <w:gridCol w:w="1991"/>
        <w:gridCol w:w="555"/>
        <w:gridCol w:w="63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1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合同包</w:t>
            </w:r>
          </w:p>
        </w:tc>
        <w:tc>
          <w:tcPr>
            <w:tcW w:w="12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62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项目</w:t>
            </w:r>
            <w:r>
              <w:rPr>
                <w:rFonts w:hint="eastAsia" w:ascii="宋体" w:hAnsi="宋体" w:cs="宋体"/>
                <w:kern w:val="0"/>
                <w:sz w:val="18"/>
                <w:szCs w:val="18"/>
              </w:rPr>
              <w:t>名称</w:t>
            </w:r>
          </w:p>
        </w:tc>
        <w:tc>
          <w:tcPr>
            <w:tcW w:w="199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工作内容</w:t>
            </w:r>
          </w:p>
        </w:tc>
        <w:tc>
          <w:tcPr>
            <w:tcW w:w="55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单</w:t>
            </w:r>
            <w:r>
              <w:rPr>
                <w:rFonts w:hint="eastAsia" w:ascii="宋体" w:hAnsi="宋体" w:cs="宋体"/>
                <w:kern w:val="0"/>
                <w:sz w:val="18"/>
                <w:szCs w:val="18"/>
              </w:rPr>
              <w:t>位</w:t>
            </w:r>
          </w:p>
        </w:tc>
        <w:tc>
          <w:tcPr>
            <w:tcW w:w="633"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208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1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包1</w:t>
            </w:r>
          </w:p>
        </w:tc>
        <w:tc>
          <w:tcPr>
            <w:tcW w:w="1249" w:type="dxa"/>
            <w:noWrap w:val="0"/>
            <w:vAlign w:val="center"/>
          </w:tcPr>
          <w:p>
            <w:pPr>
              <w:widowControl/>
              <w:spacing w:line="24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福建省永泰县福诏高速青云山服务区</w:t>
            </w:r>
          </w:p>
        </w:tc>
        <w:tc>
          <w:tcPr>
            <w:tcW w:w="1620" w:type="dxa"/>
            <w:noWrap w:val="0"/>
            <w:vAlign w:val="center"/>
          </w:tcPr>
          <w:p>
            <w:pPr>
              <w:widowControl/>
              <w:spacing w:line="240" w:lineRule="atLeas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福建省永泰县福诏高速青云山服务区</w:t>
            </w:r>
            <w:r>
              <w:rPr>
                <w:rFonts w:hint="eastAsia" w:ascii="宋体" w:hAnsi="宋体" w:cs="宋体"/>
                <w:kern w:val="0"/>
                <w:sz w:val="18"/>
                <w:szCs w:val="18"/>
              </w:rPr>
              <w:t>一体</w:t>
            </w:r>
            <w:r>
              <w:rPr>
                <w:rFonts w:hint="eastAsia" w:ascii="宋体" w:hAnsi="宋体" w:cs="宋体"/>
                <w:kern w:val="0"/>
                <w:sz w:val="18"/>
                <w:szCs w:val="18"/>
                <w:lang w:val="en-US" w:eastAsia="zh-CN"/>
              </w:rPr>
              <w:t>化</w:t>
            </w:r>
            <w:r>
              <w:rPr>
                <w:rFonts w:hint="eastAsia" w:ascii="宋体" w:hAnsi="宋体" w:cs="宋体"/>
                <w:kern w:val="0"/>
                <w:sz w:val="18"/>
                <w:szCs w:val="18"/>
              </w:rPr>
              <w:t>污水处理</w:t>
            </w:r>
            <w:r>
              <w:rPr>
                <w:rFonts w:hint="eastAsia" w:ascii="宋体" w:hAnsi="宋体" w:cs="宋体"/>
                <w:kern w:val="0"/>
                <w:sz w:val="18"/>
                <w:szCs w:val="18"/>
                <w:lang w:val="en-US" w:eastAsia="zh-CN"/>
              </w:rPr>
              <w:t>设备采购项目</w:t>
            </w:r>
          </w:p>
        </w:tc>
        <w:tc>
          <w:tcPr>
            <w:tcW w:w="1991" w:type="dxa"/>
            <w:noWrap w:val="0"/>
            <w:vAlign w:val="center"/>
          </w:tcPr>
          <w:p>
            <w:pPr>
              <w:widowControl/>
              <w:spacing w:line="240" w:lineRule="atLeast"/>
              <w:ind w:firstLine="180" w:firstLineChars="100"/>
              <w:jc w:val="left"/>
              <w:rPr>
                <w:rFonts w:hint="default" w:ascii="宋体" w:hAnsi="宋体" w:cs="宋体"/>
                <w:kern w:val="0"/>
                <w:sz w:val="18"/>
                <w:szCs w:val="18"/>
                <w:lang w:val="en-US" w:eastAsia="zh-CN"/>
              </w:rPr>
            </w:pPr>
            <w:r>
              <w:rPr>
                <w:rFonts w:hint="eastAsia" w:cs="Times New Roman"/>
                <w:kern w:val="0"/>
                <w:sz w:val="18"/>
                <w:szCs w:val="18"/>
                <w:lang w:val="en-US" w:eastAsia="zh-CN"/>
              </w:rPr>
              <w:t>MABR</w:t>
            </w:r>
            <w:r>
              <w:rPr>
                <w:rFonts w:hint="default" w:ascii="Times New Roman" w:hAnsi="Times New Roman" w:cs="Times New Roman"/>
                <w:kern w:val="0"/>
                <w:sz w:val="18"/>
                <w:szCs w:val="18"/>
                <w:lang w:val="en-US" w:eastAsia="zh-CN"/>
              </w:rPr>
              <w:t>一体化污水处理</w:t>
            </w:r>
            <w:r>
              <w:rPr>
                <w:rFonts w:hint="eastAsia" w:cs="Times New Roman"/>
                <w:kern w:val="0"/>
                <w:sz w:val="18"/>
                <w:szCs w:val="18"/>
                <w:lang w:val="en-US" w:eastAsia="zh-CN"/>
              </w:rPr>
              <w:t>设备采购、集成、指导安装与指导调试。</w:t>
            </w:r>
          </w:p>
        </w:tc>
        <w:tc>
          <w:tcPr>
            <w:tcW w:w="555" w:type="dxa"/>
            <w:noWrap w:val="0"/>
            <w:vAlign w:val="center"/>
          </w:tcPr>
          <w:p>
            <w:pPr>
              <w:widowControl/>
              <w:spacing w:line="240" w:lineRule="atLeast"/>
              <w:jc w:val="center"/>
              <w:rPr>
                <w:rFonts w:ascii="宋体" w:hAnsi="宋体" w:cs="宋体"/>
                <w:kern w:val="0"/>
                <w:sz w:val="18"/>
                <w:szCs w:val="18"/>
              </w:rPr>
            </w:pPr>
            <w:r>
              <w:rPr>
                <w:rFonts w:hint="eastAsia" w:ascii="宋体" w:hAnsi="宋体" w:cs="宋体"/>
                <w:kern w:val="0"/>
                <w:sz w:val="18"/>
                <w:szCs w:val="18"/>
                <w:lang w:val="en-US" w:eastAsia="zh-CN"/>
              </w:rPr>
              <w:t>套</w:t>
            </w:r>
          </w:p>
        </w:tc>
        <w:tc>
          <w:tcPr>
            <w:tcW w:w="633" w:type="dxa"/>
            <w:noWrap w:val="0"/>
            <w:vAlign w:val="center"/>
          </w:tcPr>
          <w:p>
            <w:pPr>
              <w:widowControl/>
              <w:spacing w:line="240" w:lineRule="atLeas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2085" w:type="dxa"/>
            <w:noWrap w:val="0"/>
            <w:vAlign w:val="center"/>
          </w:tcPr>
          <w:p>
            <w:pPr>
              <w:widowControl/>
              <w:spacing w:line="240" w:lineRule="atLeas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w:t>
            </w:r>
            <w:r>
              <w:rPr>
                <w:rFonts w:hint="eastAsia" w:cs="Times New Roman"/>
                <w:kern w:val="0"/>
                <w:sz w:val="18"/>
                <w:szCs w:val="18"/>
                <w:lang w:val="en-US" w:eastAsia="zh-CN"/>
              </w:rPr>
              <w:t>MABR</w:t>
            </w:r>
            <w:r>
              <w:rPr>
                <w:rFonts w:hint="default" w:ascii="Times New Roman" w:hAnsi="Times New Roman" w:cs="Times New Roman"/>
                <w:kern w:val="0"/>
                <w:sz w:val="18"/>
                <w:szCs w:val="18"/>
                <w:lang w:val="en-US" w:eastAsia="zh-CN"/>
              </w:rPr>
              <w:t>一体式污水处理系统包含</w:t>
            </w:r>
            <w:r>
              <w:rPr>
                <w:rFonts w:hint="eastAsia" w:cs="Times New Roman"/>
                <w:kern w:val="0"/>
                <w:sz w:val="18"/>
                <w:szCs w:val="18"/>
                <w:lang w:val="en-US" w:eastAsia="zh-CN"/>
              </w:rPr>
              <w:t>的设备清单</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详见附表</w:t>
            </w:r>
            <w:r>
              <w:rPr>
                <w:rFonts w:hint="eastAsia" w:ascii="Times New Roman" w:hAnsi="Times New Roman" w:cs="Times New Roman"/>
                <w:kern w:val="0"/>
                <w:sz w:val="18"/>
                <w:szCs w:val="18"/>
                <w:lang w:val="en-US" w:eastAsia="zh-CN"/>
              </w:rPr>
              <w:t>1；</w:t>
            </w:r>
          </w:p>
          <w:p>
            <w:pPr>
              <w:widowControl/>
              <w:spacing w:line="240" w:lineRule="atLeas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（2）控制价</w:t>
            </w:r>
            <w:r>
              <w:rPr>
                <w:rFonts w:hint="default" w:ascii="Times New Roman" w:hAnsi="Times New Roman" w:cs="Times New Roman"/>
                <w:kern w:val="0"/>
                <w:sz w:val="18"/>
                <w:szCs w:val="18"/>
                <w:lang w:val="en-US" w:eastAsia="zh-CN"/>
              </w:rPr>
              <w:t>包含</w:t>
            </w:r>
            <w:r>
              <w:rPr>
                <w:rFonts w:hint="eastAsia" w:ascii="Times New Roman" w:hAnsi="Times New Roman" w:cs="Times New Roman"/>
                <w:kern w:val="0"/>
                <w:sz w:val="18"/>
                <w:szCs w:val="18"/>
                <w:lang w:val="en-US" w:eastAsia="zh-CN"/>
              </w:rPr>
              <w:t>：</w:t>
            </w:r>
          </w:p>
          <w:p>
            <w:pPr>
              <w:widowControl/>
              <w:spacing w:line="240" w:lineRule="atLeast"/>
              <w:jc w:val="left"/>
              <w:rPr>
                <w:rFonts w:hint="eastAsia" w:ascii="宋体" w:hAnsi="宋体" w:cs="宋体"/>
                <w:b w:val="0"/>
                <w:bCs w:val="0"/>
                <w:color w:val="000000" w:themeColor="text1"/>
                <w:kern w:val="0"/>
                <w:sz w:val="18"/>
                <w:szCs w:val="18"/>
                <w14:textFill>
                  <w14:solidFill>
                    <w14:schemeClr w14:val="tx1"/>
                  </w14:solidFill>
                </w14:textFill>
              </w:rPr>
            </w:pPr>
            <w:r>
              <w:rPr>
                <w:rFonts w:hint="default" w:ascii="Times New Roman" w:hAnsi="Times New Roman" w:cs="Times New Roman"/>
                <w:kern w:val="0"/>
                <w:sz w:val="18"/>
                <w:szCs w:val="18"/>
                <w:lang w:val="en-US" w:eastAsia="zh-CN"/>
              </w:rPr>
              <w:t>运输、</w:t>
            </w:r>
            <w:r>
              <w:rPr>
                <w:rFonts w:hint="eastAsia" w:cs="Times New Roman"/>
                <w:kern w:val="0"/>
                <w:sz w:val="18"/>
                <w:szCs w:val="18"/>
                <w:lang w:val="en-US" w:eastAsia="zh-CN"/>
              </w:rPr>
              <w:t>指导</w:t>
            </w:r>
            <w:r>
              <w:rPr>
                <w:rFonts w:hint="default" w:ascii="Times New Roman" w:hAnsi="Times New Roman" w:cs="Times New Roman"/>
                <w:kern w:val="0"/>
                <w:sz w:val="18"/>
                <w:szCs w:val="18"/>
                <w:lang w:val="en-US" w:eastAsia="zh-CN"/>
              </w:rPr>
              <w:t>安装、</w:t>
            </w:r>
            <w:r>
              <w:rPr>
                <w:rFonts w:hint="eastAsia" w:cs="Times New Roman"/>
                <w:kern w:val="0"/>
                <w:sz w:val="18"/>
                <w:szCs w:val="18"/>
                <w:lang w:val="en-US" w:eastAsia="zh-CN"/>
              </w:rPr>
              <w:t>指导</w:t>
            </w:r>
            <w:r>
              <w:rPr>
                <w:rFonts w:hint="default" w:ascii="Times New Roman" w:hAnsi="Times New Roman" w:cs="Times New Roman"/>
                <w:kern w:val="0"/>
                <w:sz w:val="18"/>
                <w:szCs w:val="18"/>
                <w:lang w:val="en-US" w:eastAsia="zh-CN"/>
              </w:rPr>
              <w:t>调试、人工等费用。</w:t>
            </w:r>
          </w:p>
        </w:tc>
      </w:tr>
    </w:tbl>
    <w:p>
      <w:pPr>
        <w:pStyle w:val="5"/>
        <w:ind w:left="0" w:leftChars="0" w:firstLine="210" w:firstLineChars="100"/>
        <w:rPr>
          <w:rFonts w:hint="default" w:eastAsia="宋体"/>
          <w:lang w:val="en-US" w:eastAsia="zh-CN"/>
        </w:rPr>
      </w:pPr>
      <w:r>
        <w:rPr>
          <w:rFonts w:hint="eastAsia"/>
          <w:lang w:val="en-US" w:eastAsia="zh-CN"/>
        </w:rPr>
        <w:t>附表1</w:t>
      </w:r>
    </w:p>
    <w:tbl>
      <w:tblPr>
        <w:tblStyle w:val="18"/>
        <w:tblW w:w="87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1696"/>
        <w:gridCol w:w="4037"/>
        <w:gridCol w:w="713"/>
        <w:gridCol w:w="987"/>
        <w:gridCol w:w="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9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0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w:t>
            </w:r>
          </w:p>
        </w:tc>
        <w:tc>
          <w:tcPr>
            <w:tcW w:w="1696" w:type="dxa"/>
            <w:tcBorders>
              <w:tl2br w:val="nil"/>
              <w:tr2bl w:val="nil"/>
            </w:tcBorders>
            <w:noWrap w:val="0"/>
            <w:vAlign w:val="center"/>
          </w:tcPr>
          <w:p>
            <w:pPr>
              <w:keepNext w:val="0"/>
              <w:keepLines w:val="0"/>
              <w:widowControl/>
              <w:suppressLineNumbers w:val="0"/>
              <w:ind w:firstLine="340" w:firstLineChars="200"/>
              <w:jc w:val="both"/>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格栅</w:t>
            </w:r>
          </w:p>
        </w:tc>
        <w:tc>
          <w:tcPr>
            <w:tcW w:w="403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1.处理量：5m3/h,g=5mm</w:t>
            </w:r>
          </w:p>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cs="宋体"/>
                <w:i w:val="0"/>
                <w:iCs w:val="0"/>
                <w:color w:val="auto"/>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.材质：不锈钢SS304</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w:t>
            </w:r>
          </w:p>
        </w:tc>
        <w:tc>
          <w:tcPr>
            <w:tcW w:w="169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调节池提升泵</w:t>
            </w:r>
          </w:p>
        </w:tc>
        <w:tc>
          <w:tcPr>
            <w:tcW w:w="403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.型号:额定Q=5m3/h，额定H=10m，N=0.75kW</w:t>
            </w:r>
          </w:p>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.材质：铸铁</w:t>
            </w:r>
          </w:p>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.单机试运转要求：达到设计要求</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3</w:t>
            </w:r>
          </w:p>
        </w:tc>
        <w:tc>
          <w:tcPr>
            <w:tcW w:w="169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MABR一体化设备</w:t>
            </w:r>
          </w:p>
        </w:tc>
        <w:tc>
          <w:tcPr>
            <w:tcW w:w="403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1.名称:MABR一体化设备</w:t>
            </w:r>
          </w:p>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2.处理量:100t/d</w:t>
            </w:r>
          </w:p>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3.材质：碳钢防腐</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4</w:t>
            </w:r>
          </w:p>
        </w:tc>
        <w:tc>
          <w:tcPr>
            <w:tcW w:w="169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搅拌机</w:t>
            </w:r>
          </w:p>
        </w:tc>
        <w:tc>
          <w:tcPr>
            <w:tcW w:w="4037" w:type="dxa"/>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17"/>
                <w:szCs w:val="17"/>
                <w:u w:val="none"/>
              </w:rPr>
            </w:pPr>
            <w:r>
              <w:rPr>
                <w:rFonts w:hint="eastAsia" w:ascii="宋体" w:hAnsi="宋体" w:eastAsia="宋体" w:cs="宋体"/>
                <w:color w:val="000000"/>
                <w:kern w:val="0"/>
                <w:sz w:val="17"/>
                <w:szCs w:val="17"/>
                <w:u w:val="none"/>
                <w:lang w:val="en-US" w:eastAsia="zh-CN" w:bidi="ar"/>
              </w:rPr>
              <w:t>规格、型号:P=0.5 kW；液下；材质：SS304</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5</w:t>
            </w:r>
          </w:p>
        </w:tc>
        <w:tc>
          <w:tcPr>
            <w:tcW w:w="169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回用水泵</w:t>
            </w:r>
          </w:p>
        </w:tc>
        <w:tc>
          <w:tcPr>
            <w:tcW w:w="4037" w:type="dxa"/>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1.名称:回用水泵</w:t>
            </w:r>
          </w:p>
          <w:p>
            <w:pPr>
              <w:keepNext w:val="0"/>
              <w:keepLines w:val="0"/>
              <w:widowControl/>
              <w:suppressLineNumbers w:val="0"/>
              <w:jc w:val="both"/>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2.型号:QW10-15-1.5</w:t>
            </w:r>
          </w:p>
          <w:p>
            <w:pPr>
              <w:keepNext w:val="0"/>
              <w:keepLines w:val="0"/>
              <w:widowControl/>
              <w:suppressLineNumbers w:val="0"/>
              <w:jc w:val="both"/>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3.单机试运转要求：达到设计要求</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6</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28</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7</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3.规格:DN50,PN10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8</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8</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3.规格:DN80,PN10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20</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9</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3.规格:DN100,PN10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20</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10</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10</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11</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2.规格:DN50,PN10</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3.其他：满足规范及设计要求</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8</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12</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2.规格:DN80,PN10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12</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13</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2.规格:DN100,PN10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6</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14</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3</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15</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2.规格:DN100,PN10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4</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16</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4037" w:type="dxa"/>
            <w:tcBorders>
              <w:tl2br w:val="nil"/>
              <w:tr2bl w:val="nil"/>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w:t>
            </w:r>
            <w:r>
              <w:rPr>
                <w:rFonts w:hint="eastAsia" w:ascii="宋体" w:hAnsi="宋体" w:eastAsia="宋体" w:cs="宋体"/>
                <w:color w:val="000000"/>
                <w:kern w:val="0"/>
                <w:sz w:val="17"/>
                <w:szCs w:val="17"/>
                <w:u w:val="none"/>
                <w:lang w:val="en-US" w:eastAsia="zh-CN" w:bidi="ar"/>
              </w:rPr>
              <w:t>材质:UPVC</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2.规格:法兰盘 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17</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2.规格:法兰盘 DN50，PN=10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18</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2.规格:法兰盘 DN80，PN=10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19</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4037"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2.规格:法兰盘 DN100，PN=10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20</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阀门</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1.名称:手动球阀 DN25，PN10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2.形式：综合</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3.强度及严密性试验符合设计及规范要求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4.其他：满足规范及设计要求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21</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阀门</w:t>
            </w:r>
          </w:p>
        </w:tc>
        <w:tc>
          <w:tcPr>
            <w:tcW w:w="4037" w:type="dxa"/>
            <w:tcBorders>
              <w:tl2br w:val="nil"/>
              <w:tr2bl w:val="nil"/>
            </w:tcBorders>
            <w:noWrap w:val="0"/>
            <w:vAlign w:val="center"/>
          </w:tcPr>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1.名称:对夹蝶阀 DN100，PN10</w:t>
            </w:r>
          </w:p>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2.形式：综合</w:t>
            </w:r>
          </w:p>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3.强度及严密性试验符合设计及规范要求</w:t>
            </w:r>
          </w:p>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4.其他：满足规范及设计要求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22</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阀门</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1.名称:承插式止回阀 DN25，PN10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2.形式：综合</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3.强度及严密性试验符合设计及规范要求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4.其他：满足规范及设计要求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2</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23</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2.规格:DN25-M14*1.5,PN10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3.其他：满足规范及设计要求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24</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7"/>
                <w:szCs w:val="17"/>
                <w:u w:val="none"/>
                <w:lang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 xml:space="preserve">UPVC补芯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规格:DN80*DN100,PN10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4.</w:t>
            </w:r>
            <w:r>
              <w:rPr>
                <w:rFonts w:hint="eastAsia" w:ascii="宋体" w:hAnsi="宋体" w:eastAsia="宋体" w:cs="宋体"/>
                <w:i w:val="0"/>
                <w:iCs w:val="0"/>
                <w:color w:val="000000"/>
                <w:kern w:val="0"/>
                <w:sz w:val="17"/>
                <w:szCs w:val="17"/>
                <w:u w:val="none"/>
                <w:lang w:val="en-US" w:eastAsia="zh-CN" w:bidi="ar"/>
              </w:rPr>
              <w:t>其他：满足规范及设计要求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5.</w:t>
            </w:r>
            <w:r>
              <w:rPr>
                <w:rFonts w:hint="eastAsia" w:ascii="宋体" w:hAnsi="宋体" w:eastAsia="宋体" w:cs="宋体"/>
                <w:i w:val="0"/>
                <w:iCs w:val="0"/>
                <w:color w:val="000000"/>
                <w:kern w:val="0"/>
                <w:sz w:val="17"/>
                <w:szCs w:val="17"/>
                <w:u w:val="none"/>
                <w:lang w:val="en-US" w:eastAsia="zh-CN" w:bidi="ar"/>
              </w:rPr>
              <w:t>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3</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25</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 xml:space="preserve">1.UPVC补芯 </w:t>
            </w:r>
            <w:r>
              <w:rPr>
                <w:rFonts w:hint="eastAsia" w:ascii="宋体" w:hAnsi="宋体" w:cs="宋体"/>
                <w:color w:val="000000"/>
                <w:kern w:val="0"/>
                <w:sz w:val="17"/>
                <w:szCs w:val="17"/>
                <w:u w:val="none"/>
                <w:lang w:val="en-US" w:eastAsia="zh-CN" w:bidi="ar"/>
              </w:rPr>
              <w:br w:type="textWrapping"/>
            </w:r>
            <w:r>
              <w:rPr>
                <w:rFonts w:hint="eastAsia" w:ascii="宋体" w:hAnsi="宋体" w:cs="宋体"/>
                <w:color w:val="000000"/>
                <w:kern w:val="0"/>
                <w:sz w:val="17"/>
                <w:szCs w:val="17"/>
                <w:u w:val="none"/>
                <w:lang w:val="en-US" w:eastAsia="zh-CN" w:bidi="ar"/>
              </w:rPr>
              <w:t>2.材质:UPVC</w:t>
            </w:r>
            <w:r>
              <w:rPr>
                <w:rFonts w:hint="eastAsia" w:ascii="宋体" w:hAnsi="宋体" w:cs="宋体"/>
                <w:color w:val="000000"/>
                <w:kern w:val="0"/>
                <w:sz w:val="17"/>
                <w:szCs w:val="17"/>
                <w:u w:val="none"/>
                <w:lang w:val="en-US" w:eastAsia="zh-CN" w:bidi="ar"/>
              </w:rPr>
              <w:br w:type="textWrapping"/>
            </w:r>
            <w:r>
              <w:rPr>
                <w:rFonts w:hint="eastAsia" w:ascii="宋体" w:hAnsi="宋体" w:cs="宋体"/>
                <w:color w:val="000000"/>
                <w:kern w:val="0"/>
                <w:sz w:val="17"/>
                <w:szCs w:val="17"/>
                <w:u w:val="none"/>
                <w:lang w:val="en-US" w:eastAsia="zh-CN" w:bidi="ar"/>
              </w:rPr>
              <w:t>3.规格:DN50*DN100,PN10</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eastAsia="zh-CN" w:bidi="ar"/>
              </w:rPr>
              <w:t>4</w:t>
            </w:r>
            <w:r>
              <w:rPr>
                <w:rFonts w:hint="eastAsia" w:ascii="宋体" w:hAnsi="宋体" w:cs="宋体"/>
                <w:color w:val="000000"/>
                <w:kern w:val="0"/>
                <w:sz w:val="17"/>
                <w:szCs w:val="17"/>
                <w:u w:val="none"/>
                <w:lang w:val="en-US" w:eastAsia="zh-CN" w:bidi="ar"/>
              </w:rPr>
              <w:t>.</w:t>
            </w:r>
            <w:r>
              <w:rPr>
                <w:rFonts w:hint="eastAsia" w:ascii="宋体" w:hAnsi="宋体" w:cs="宋体"/>
                <w:color w:val="000000"/>
                <w:kern w:val="0"/>
                <w:sz w:val="17"/>
                <w:szCs w:val="17"/>
                <w:u w:val="none"/>
                <w:lang w:bidi="ar"/>
              </w:rPr>
              <w:t>其他：满足规范及设计要求</w:t>
            </w:r>
          </w:p>
          <w:p>
            <w:pPr>
              <w:widowControl/>
              <w:jc w:val="left"/>
              <w:textAlignment w:val="center"/>
              <w:rPr>
                <w:rFonts w:hint="eastAsia" w:ascii="宋体" w:hAnsi="宋体" w:eastAsia="宋体" w:cs="宋体"/>
                <w:color w:val="000000"/>
                <w:kern w:val="0"/>
                <w:sz w:val="17"/>
                <w:szCs w:val="17"/>
                <w:u w:val="none"/>
                <w:lang w:val="en-US" w:eastAsia="zh-CN" w:bidi="ar"/>
              </w:rPr>
            </w:pPr>
            <w:r>
              <w:rPr>
                <w:rFonts w:hint="eastAsia" w:ascii="宋体" w:hAnsi="宋体" w:cs="宋体"/>
                <w:color w:val="000000"/>
                <w:kern w:val="0"/>
                <w:sz w:val="17"/>
                <w:szCs w:val="17"/>
                <w:u w:val="none"/>
                <w:lang w:eastAsia="zh-CN" w:bidi="ar"/>
              </w:rPr>
              <w:t>5</w:t>
            </w:r>
            <w:r>
              <w:rPr>
                <w:rFonts w:hint="eastAsia" w:ascii="宋体" w:hAnsi="宋体" w:cs="宋体"/>
                <w:color w:val="000000"/>
                <w:kern w:val="0"/>
                <w:sz w:val="17"/>
                <w:szCs w:val="17"/>
                <w:u w:val="none"/>
                <w:lang w:val="en-US" w:eastAsia="zh-CN" w:bidi="ar"/>
              </w:rPr>
              <w:t>.</w:t>
            </w:r>
            <w:r>
              <w:rPr>
                <w:rFonts w:hint="eastAsia" w:ascii="宋体" w:hAnsi="宋体" w:cs="宋体"/>
                <w:color w:val="000000"/>
                <w:kern w:val="0"/>
                <w:sz w:val="17"/>
                <w:szCs w:val="17"/>
                <w:u w:val="none"/>
                <w:lang w:bidi="ar"/>
              </w:rPr>
              <w:t>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26</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塑料管管件</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 xml:space="preserve">UPVC外螺纹接头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.规格:DN50,PN10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4.</w:t>
            </w:r>
            <w:r>
              <w:rPr>
                <w:rFonts w:hint="eastAsia" w:ascii="宋体" w:hAnsi="宋体" w:eastAsia="宋体" w:cs="宋体"/>
                <w:i w:val="0"/>
                <w:iCs w:val="0"/>
                <w:color w:val="000000"/>
                <w:kern w:val="0"/>
                <w:sz w:val="17"/>
                <w:szCs w:val="17"/>
                <w:u w:val="none"/>
                <w:lang w:val="en-US" w:eastAsia="zh-CN" w:bidi="ar"/>
              </w:rPr>
              <w:t>其他：满足规范及设计要求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5</w:t>
            </w:r>
            <w:r>
              <w:rPr>
                <w:rFonts w:hint="eastAsia" w:ascii="宋体" w:hAnsi="宋体" w:eastAsia="宋体" w:cs="宋体"/>
                <w:i w:val="0"/>
                <w:iCs w:val="0"/>
                <w:color w:val="000000"/>
                <w:kern w:val="0"/>
                <w:sz w:val="17"/>
                <w:szCs w:val="17"/>
                <w:u w:val="none"/>
                <w:lang w:val="en-US" w:eastAsia="zh-CN" w:bidi="ar"/>
              </w:rPr>
              <w:t>.压力试验、吹扫、清洗设计要求：达到设计要求</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27</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玻璃钢盖板</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1.规格:L*B*H=1500*800*50mm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2.材质：玻璃钢</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块</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28</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玻璃钢盖板</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1.规格:L*B*H=2000*800*50mm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2.材质：玻璃钢</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块</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29</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玻璃钢盖板</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1.规格:L*B*H=800*800*50mm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2.材质：玻璃钢</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块</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30</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电力电缆</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.型号：YJV-0.6/1KV-4*10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.规格：4*10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.材质：铜芯电缆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4</w:t>
            </w:r>
            <w:r>
              <w:rPr>
                <w:rFonts w:hint="eastAsia" w:ascii="宋体" w:hAnsi="宋体" w:eastAsia="宋体" w:cs="宋体"/>
                <w:i w:val="0"/>
                <w:iCs w:val="0"/>
                <w:color w:val="000000"/>
                <w:kern w:val="0"/>
                <w:sz w:val="17"/>
                <w:szCs w:val="17"/>
                <w:u w:val="none"/>
                <w:lang w:val="en-US" w:eastAsia="zh-CN" w:bidi="ar"/>
              </w:rPr>
              <w:t>.敷设方式、部位：综合考虑</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5</w:t>
            </w:r>
            <w:r>
              <w:rPr>
                <w:rFonts w:hint="eastAsia" w:ascii="宋体" w:hAnsi="宋体" w:eastAsia="宋体" w:cs="宋体"/>
                <w:i w:val="0"/>
                <w:iCs w:val="0"/>
                <w:color w:val="000000"/>
                <w:kern w:val="0"/>
                <w:sz w:val="17"/>
                <w:szCs w:val="17"/>
                <w:u w:val="none"/>
                <w:lang w:val="en-US" w:eastAsia="zh-CN" w:bidi="ar"/>
              </w:rPr>
              <w:t>.电压等级（kV）：0.6/1KV</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50</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31</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电缆保护管</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1.名称：电气配管</w:t>
            </w:r>
            <w:r>
              <w:rPr>
                <w:rFonts w:hint="eastAsia" w:ascii="宋体" w:hAnsi="宋体" w:cs="宋体"/>
                <w:color w:val="000000"/>
                <w:kern w:val="0"/>
                <w:sz w:val="17"/>
                <w:szCs w:val="17"/>
                <w:u w:val="none"/>
                <w:lang w:val="en-US" w:eastAsia="zh-CN" w:bidi="ar"/>
              </w:rPr>
              <w:br w:type="textWrapping"/>
            </w:r>
            <w:r>
              <w:rPr>
                <w:rFonts w:hint="eastAsia" w:ascii="宋体" w:hAnsi="宋体" w:cs="宋体"/>
                <w:color w:val="000000"/>
                <w:kern w:val="0"/>
                <w:sz w:val="17"/>
                <w:szCs w:val="17"/>
                <w:u w:val="none"/>
                <w:lang w:val="en-US" w:eastAsia="zh-CN" w:bidi="ar"/>
              </w:rPr>
              <w:t>2.材质：热镀锌钢管</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3.规格：DN40</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4.敷设方式：综合考虑</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5.其他：电线管路敷设及转线盒等内容</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50</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32</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电力电缆</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1.名称：电力电缆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2.型号：YJV-0.6/1KV-4*4</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3.规格：4*4</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4.材质：铜芯电缆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5.敷设方式、部位：综合考虑</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6.电压等级（kV）：0.6/1KV</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80</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33</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电缆保护管</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1.名称：电气配管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2.材质：热镀锌钢管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3.规格：DN25</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4.敷设方式：综合考虑</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5.其他：电线管路敷设及转线盒等内容</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87</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bidi="ar"/>
              </w:rPr>
            </w:pPr>
            <w:r>
              <w:rPr>
                <w:rFonts w:hint="eastAsia" w:ascii="宋体" w:hAnsi="宋体" w:eastAsia="宋体" w:cs="宋体"/>
                <w:i w:val="0"/>
                <w:iCs w:val="0"/>
                <w:color w:val="000000"/>
                <w:kern w:val="0"/>
                <w:sz w:val="17"/>
                <w:szCs w:val="17"/>
                <w:u w:val="none"/>
                <w:lang w:val="en-US" w:eastAsia="zh-CN" w:bidi="ar"/>
              </w:rPr>
              <w:t>34</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接地母线</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1.接地母线材质、规格:-40×4镀锌扁钢</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2.其他：接地母线敷设、接地跨接线及构架接地等内容</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10</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35</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接地极</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17"/>
                <w:szCs w:val="17"/>
                <w:u w:val="none"/>
                <w:lang w:val="en-US" w:eastAsia="zh-CN" w:bidi="ar"/>
              </w:rPr>
            </w:pPr>
            <w:r>
              <w:rPr>
                <w:rFonts w:hint="eastAsia" w:ascii="宋体" w:hAnsi="宋体" w:eastAsia="宋体" w:cs="宋体"/>
                <w:color w:val="auto"/>
                <w:kern w:val="0"/>
                <w:sz w:val="17"/>
                <w:szCs w:val="17"/>
                <w:u w:val="none"/>
                <w:lang w:val="en-US" w:eastAsia="zh-CN" w:bidi="ar"/>
              </w:rPr>
              <w:t>根/块</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default" w:ascii="宋体" w:hAnsi="宋体" w:eastAsia="宋体" w:cs="宋体"/>
                <w:color w:val="auto"/>
                <w:kern w:val="0"/>
                <w:sz w:val="17"/>
                <w:szCs w:val="17"/>
                <w:u w:val="none"/>
                <w:lang w:eastAsia="zh-CN" w:bidi="ar"/>
              </w:rPr>
            </w:pPr>
            <w:r>
              <w:rPr>
                <w:rFonts w:hint="eastAsia" w:ascii="宋体" w:hAnsi="宋体" w:eastAsia="宋体" w:cs="宋体"/>
                <w:color w:val="auto"/>
                <w:kern w:val="0"/>
                <w:sz w:val="17"/>
                <w:szCs w:val="17"/>
                <w:u w:val="none"/>
                <w:lang w:val="en-US" w:eastAsia="zh-CN" w:bidi="ar"/>
              </w:rPr>
              <w:t>4</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36</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物位检测仪表</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1.名称:超声波液位计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2.规格:电源AC220</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2</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37</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电气配线</w:t>
            </w:r>
          </w:p>
        </w:tc>
        <w:tc>
          <w:tcPr>
            <w:tcW w:w="403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1.名称:BV导线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2.规格:4m㎡</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21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38</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壁挂式空调插座</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39</w:t>
            </w:r>
          </w:p>
        </w:tc>
        <w:tc>
          <w:tcPr>
            <w:tcW w:w="1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空调器</w:t>
            </w:r>
          </w:p>
        </w:tc>
        <w:tc>
          <w:tcPr>
            <w:tcW w:w="40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宋体" w:hAnsi="宋体" w:eastAsia="宋体" w:cs="宋体"/>
                <w:i w:val="0"/>
                <w:iCs w:val="0"/>
                <w:color w:val="000000"/>
                <w:kern w:val="0"/>
                <w:sz w:val="17"/>
                <w:szCs w:val="17"/>
                <w:u w:val="none"/>
                <w:lang w:val="en-US" w:bidi="ar"/>
              </w:rPr>
            </w:pPr>
            <w:r>
              <w:rPr>
                <w:rFonts w:hint="eastAsia" w:ascii="宋体" w:hAnsi="宋体" w:eastAsia="宋体" w:cs="宋体"/>
                <w:color w:val="000000"/>
                <w:kern w:val="0"/>
                <w:sz w:val="17"/>
                <w:szCs w:val="17"/>
                <w:u w:val="none"/>
                <w:lang w:val="en-US" w:eastAsia="zh-CN" w:bidi="ar"/>
              </w:rPr>
              <w:t>1.名称:壁挂式空调</w:t>
            </w:r>
            <w:r>
              <w:rPr>
                <w:rFonts w:hint="eastAsia" w:ascii="宋体" w:hAnsi="宋体" w:cs="宋体"/>
                <w:color w:val="000000"/>
                <w:kern w:val="0"/>
                <w:sz w:val="17"/>
                <w:szCs w:val="17"/>
                <w:u w:val="none"/>
                <w:lang w:val="en-US" w:eastAsia="zh-CN" w:bidi="ar"/>
              </w:rPr>
              <w:t>，1.5P</w:t>
            </w:r>
          </w:p>
        </w:tc>
        <w:tc>
          <w:tcPr>
            <w:tcW w:w="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bookmarkEnd w:id="21"/>
      <w:bookmarkEnd w:id="22"/>
      <w:bookmarkEnd w:id="23"/>
    </w:tbl>
    <w:p>
      <w:pPr>
        <w:spacing w:line="440" w:lineRule="exact"/>
        <w:rPr>
          <w:rFonts w:hint="eastAsia" w:ascii="宋体" w:hAnsi="宋体"/>
          <w:b/>
          <w:bCs/>
          <w:sz w:val="24"/>
        </w:rPr>
      </w:pPr>
      <w:bookmarkStart w:id="24" w:name="_Toc21347"/>
      <w:bookmarkStart w:id="25" w:name="_Toc13640"/>
      <w:r>
        <w:rPr>
          <w:rFonts w:hint="eastAsia" w:ascii="宋体" w:hAnsi="宋体"/>
          <w:b/>
          <w:bCs/>
          <w:sz w:val="24"/>
          <w:lang w:bidi="ar"/>
        </w:rPr>
        <w:t>二、功能目标</w:t>
      </w:r>
    </w:p>
    <w:p>
      <w:pPr>
        <w:spacing w:line="440" w:lineRule="exact"/>
        <w:ind w:firstLine="480" w:firstLineChars="200"/>
        <w:rPr>
          <w:rFonts w:ascii="宋体" w:hAnsi="宋体"/>
          <w:sz w:val="24"/>
          <w:highlight w:val="yellow"/>
        </w:rPr>
      </w:pPr>
      <w:r>
        <w:rPr>
          <w:rFonts w:hint="eastAsia" w:ascii="宋体" w:hAnsi="宋体"/>
          <w:sz w:val="24"/>
        </w:rPr>
        <w:t>建设</w:t>
      </w:r>
      <w:r>
        <w:rPr>
          <w:rFonts w:hint="eastAsia" w:ascii="宋体" w:hAnsi="宋体" w:eastAsia="宋体"/>
          <w:sz w:val="24"/>
          <w:lang w:val="en-US" w:eastAsia="zh-CN"/>
        </w:rPr>
        <w:t>福建省永泰县福诏高速青云山服务区</w:t>
      </w:r>
      <w:r>
        <w:rPr>
          <w:rFonts w:hint="eastAsia" w:ascii="宋体" w:hAnsi="宋体" w:eastAsia="宋体"/>
          <w:sz w:val="24"/>
        </w:rPr>
        <w:t>一体</w:t>
      </w:r>
      <w:r>
        <w:rPr>
          <w:rFonts w:hint="eastAsia" w:ascii="宋体" w:hAnsi="宋体" w:eastAsia="宋体"/>
          <w:sz w:val="24"/>
          <w:lang w:val="en-US" w:eastAsia="zh-CN"/>
        </w:rPr>
        <w:t>化</w:t>
      </w:r>
      <w:r>
        <w:rPr>
          <w:rFonts w:hint="eastAsia" w:ascii="宋体" w:hAnsi="宋体" w:eastAsia="宋体"/>
          <w:sz w:val="24"/>
        </w:rPr>
        <w:t>污水处理</w:t>
      </w:r>
      <w:r>
        <w:rPr>
          <w:rFonts w:hint="eastAsia" w:ascii="宋体" w:hAnsi="宋体" w:eastAsia="宋体"/>
          <w:sz w:val="24"/>
          <w:lang w:val="en-US" w:eastAsia="zh-CN"/>
        </w:rPr>
        <w:t>设备</w:t>
      </w:r>
      <w:r>
        <w:rPr>
          <w:rFonts w:hint="eastAsia" w:ascii="宋体" w:hAnsi="宋体"/>
          <w:sz w:val="24"/>
          <w:lang w:val="en-US" w:eastAsia="zh-CN"/>
        </w:rPr>
        <w:t>目的是</w:t>
      </w:r>
      <w:r>
        <w:rPr>
          <w:rFonts w:hint="eastAsia" w:ascii="宋体" w:hAnsi="宋体"/>
          <w:sz w:val="24"/>
        </w:rPr>
        <w:t>为</w:t>
      </w:r>
      <w:r>
        <w:rPr>
          <w:rFonts w:hint="eastAsia" w:ascii="宋体" w:hAnsi="宋体"/>
          <w:sz w:val="24"/>
          <w:lang w:val="en-US" w:eastAsia="zh-CN"/>
        </w:rPr>
        <w:t>服务区</w:t>
      </w:r>
      <w:r>
        <w:rPr>
          <w:rFonts w:hint="eastAsia" w:ascii="宋体" w:hAnsi="宋体"/>
          <w:sz w:val="24"/>
        </w:rPr>
        <w:t>提供</w:t>
      </w:r>
      <w:r>
        <w:rPr>
          <w:rFonts w:hint="eastAsia" w:ascii="宋体" w:hAnsi="宋体"/>
          <w:sz w:val="24"/>
          <w:lang w:val="en-US" w:eastAsia="zh-CN"/>
        </w:rPr>
        <w:t>高效的污水处理的循环利用。</w:t>
      </w:r>
    </w:p>
    <w:p>
      <w:pPr>
        <w:spacing w:line="440" w:lineRule="exact"/>
        <w:rPr>
          <w:rFonts w:ascii="宋体" w:hAnsi="宋体"/>
          <w:b/>
          <w:bCs/>
          <w:sz w:val="24"/>
        </w:rPr>
      </w:pPr>
      <w:r>
        <w:rPr>
          <w:rFonts w:hint="eastAsia" w:ascii="宋体" w:hAnsi="宋体"/>
          <w:b/>
          <w:bCs/>
          <w:sz w:val="24"/>
        </w:rPr>
        <w:t>三、质量保证</w:t>
      </w:r>
    </w:p>
    <w:p>
      <w:pPr>
        <w:spacing w:line="440" w:lineRule="exact"/>
        <w:rPr>
          <w:rFonts w:ascii="宋体" w:hAnsi="宋体"/>
          <w:sz w:val="24"/>
        </w:rPr>
      </w:pPr>
      <w:r>
        <w:rPr>
          <w:rFonts w:hint="eastAsia" w:ascii="宋体" w:hAnsi="宋体"/>
          <w:sz w:val="24"/>
        </w:rPr>
        <w:t>（一）</w:t>
      </w:r>
      <w:r>
        <w:rPr>
          <w:rFonts w:hint="eastAsia" w:ascii="宋体" w:hAnsi="宋体"/>
          <w:sz w:val="24"/>
          <w:lang w:val="en-US" w:eastAsia="zh-CN"/>
        </w:rPr>
        <w:t>采购</w:t>
      </w:r>
      <w:r>
        <w:rPr>
          <w:rFonts w:hint="eastAsia" w:ascii="宋体" w:hAnsi="宋体"/>
          <w:sz w:val="24"/>
        </w:rPr>
        <w:t>物须是符合质量的合格产品，满足采购单位的使用需求，并具有可靠的售后服务体系，质量可靠、使用安全。</w:t>
      </w:r>
    </w:p>
    <w:p>
      <w:pPr>
        <w:spacing w:line="440" w:lineRule="exact"/>
        <w:rPr>
          <w:rFonts w:ascii="宋体" w:hAnsi="宋体"/>
          <w:sz w:val="24"/>
        </w:rPr>
      </w:pPr>
      <w:r>
        <w:rPr>
          <w:rFonts w:hint="eastAsia" w:ascii="宋体" w:hAnsi="宋体"/>
          <w:sz w:val="24"/>
        </w:rPr>
        <w:t>（二）在维保期内，如遇软件产品升级改版，应免费提供更新、升级服务。</w:t>
      </w:r>
    </w:p>
    <w:p>
      <w:pPr>
        <w:spacing w:line="440" w:lineRule="exact"/>
        <w:rPr>
          <w:rFonts w:ascii="宋体" w:hAnsi="宋体"/>
          <w:sz w:val="24"/>
        </w:rPr>
      </w:pPr>
      <w:r>
        <w:rPr>
          <w:rFonts w:hint="eastAsia" w:ascii="宋体" w:hAnsi="宋体"/>
          <w:sz w:val="24"/>
        </w:rPr>
        <w:t>（三）供应商须保证所提供硬件产品包括相关附件为相应硬件厂家原装正品，软件产品为相关厂家正版软件，符合国家有关规定。供应商须保证所提供产品具有合法的版权或使用权，本项目采购的产品，如在本项目范围内使用过程中出现版权或使用权纠纷，由中标人负责，采购人不承担责任。</w:t>
      </w:r>
    </w:p>
    <w:bookmarkEnd w:id="24"/>
    <w:bookmarkEnd w:id="25"/>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pStyle w:val="2"/>
        <w:ind w:left="0" w:firstLine="0" w:firstLineChars="0"/>
        <w:rPr>
          <w:rFonts w:hint="eastAsia"/>
          <w:lang w:val="en-US" w:eastAsia="zh-CN"/>
        </w:rPr>
      </w:pPr>
    </w:p>
    <w:p>
      <w:pPr>
        <w:jc w:val="left"/>
        <w:outlineLvl w:val="9"/>
        <w:rPr>
          <w:rFonts w:hint="eastAsia"/>
          <w:lang w:val="en-US" w:eastAsia="zh-CN"/>
        </w:rPr>
      </w:pPr>
      <w:r>
        <w:rPr>
          <w:rFonts w:hint="eastAsia" w:ascii="宋体" w:hAnsi="宋体"/>
          <w:b/>
          <w:bCs/>
          <w:color w:val="000000" w:themeColor="text1"/>
          <w:sz w:val="36"/>
          <w:highlight w:val="none"/>
          <w:lang w:val="en-US" w:eastAsia="zh-CN"/>
          <w14:textFill>
            <w14:solidFill>
              <w14:schemeClr w14:val="tx1"/>
            </w14:solidFill>
          </w14:textFill>
        </w:rPr>
        <w:br w:type="page"/>
      </w:r>
    </w:p>
    <w:p>
      <w:pPr>
        <w:numPr>
          <w:ilvl w:val="0"/>
          <w:numId w:val="6"/>
        </w:numPr>
        <w:jc w:val="center"/>
        <w:outlineLvl w:val="0"/>
        <w:rPr>
          <w:rFonts w:hint="eastAsia" w:ascii="宋体" w:hAnsi="宋体"/>
          <w:b/>
          <w:bCs/>
          <w:color w:val="000000" w:themeColor="text1"/>
          <w:sz w:val="36"/>
          <w:highlight w:val="none"/>
          <w:lang w:val="en-US" w:eastAsia="zh-CN"/>
          <w14:textFill>
            <w14:solidFill>
              <w14:schemeClr w14:val="tx1"/>
            </w14:solidFill>
          </w14:textFill>
        </w:rPr>
      </w:pPr>
      <w:r>
        <w:rPr>
          <w:rFonts w:hint="eastAsia" w:ascii="宋体" w:hAnsi="宋体"/>
          <w:b/>
          <w:bCs/>
          <w:color w:val="000000" w:themeColor="text1"/>
          <w:sz w:val="36"/>
          <w:highlight w:val="none"/>
          <w:lang w:val="en-US" w:eastAsia="zh-CN"/>
          <w14:textFill>
            <w14:solidFill>
              <w14:schemeClr w14:val="tx1"/>
            </w14:solidFill>
          </w14:textFill>
        </w:rPr>
        <w:t>最高控制价清单</w:t>
      </w:r>
    </w:p>
    <w:tbl>
      <w:tblPr>
        <w:tblStyle w:val="18"/>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140"/>
        <w:gridCol w:w="1560"/>
        <w:gridCol w:w="2160"/>
        <w:gridCol w:w="555"/>
        <w:gridCol w:w="540"/>
        <w:gridCol w:w="1152"/>
        <w:gridCol w:w="103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6" w:hRule="atLeast"/>
          <w:jc w:val="center"/>
        </w:trPr>
        <w:tc>
          <w:tcPr>
            <w:tcW w:w="35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合同包</w:t>
            </w:r>
          </w:p>
        </w:tc>
        <w:tc>
          <w:tcPr>
            <w:tcW w:w="1140"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56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项目</w:t>
            </w:r>
            <w:r>
              <w:rPr>
                <w:rFonts w:hint="eastAsia" w:ascii="宋体" w:hAnsi="宋体" w:cs="宋体"/>
                <w:kern w:val="0"/>
                <w:sz w:val="18"/>
                <w:szCs w:val="18"/>
              </w:rPr>
              <w:t>名称</w:t>
            </w:r>
          </w:p>
        </w:tc>
        <w:tc>
          <w:tcPr>
            <w:tcW w:w="216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工作内容</w:t>
            </w:r>
          </w:p>
        </w:tc>
        <w:tc>
          <w:tcPr>
            <w:tcW w:w="55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单</w:t>
            </w:r>
            <w:r>
              <w:rPr>
                <w:rFonts w:hint="eastAsia" w:ascii="宋体" w:hAnsi="宋体" w:cs="宋体"/>
                <w:kern w:val="0"/>
                <w:sz w:val="18"/>
                <w:szCs w:val="18"/>
              </w:rPr>
              <w:t>位</w:t>
            </w:r>
          </w:p>
        </w:tc>
        <w:tc>
          <w:tcPr>
            <w:tcW w:w="54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1152" w:type="dxa"/>
            <w:noWrap w:val="0"/>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（含税）（元）</w:t>
            </w:r>
          </w:p>
        </w:tc>
        <w:tc>
          <w:tcPr>
            <w:tcW w:w="103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控制总价</w:t>
            </w:r>
            <w:r>
              <w:rPr>
                <w:rFonts w:hint="eastAsia" w:ascii="宋体" w:hAnsi="宋体" w:cs="宋体"/>
                <w:kern w:val="0"/>
                <w:sz w:val="18"/>
                <w:szCs w:val="18"/>
              </w:rPr>
              <w:t>（含税）（元）</w:t>
            </w:r>
          </w:p>
        </w:tc>
        <w:tc>
          <w:tcPr>
            <w:tcW w:w="176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包1</w:t>
            </w:r>
          </w:p>
        </w:tc>
        <w:tc>
          <w:tcPr>
            <w:tcW w:w="1140" w:type="dxa"/>
            <w:noWrap w:val="0"/>
            <w:vAlign w:val="center"/>
          </w:tcPr>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lang w:val="en-US" w:eastAsia="zh-CN"/>
              </w:rPr>
              <w:t>福建省永泰县福诏高速青云山服务区</w:t>
            </w:r>
          </w:p>
          <w:p>
            <w:pPr>
              <w:widowControl/>
              <w:spacing w:line="240" w:lineRule="atLeast"/>
              <w:jc w:val="center"/>
              <w:rPr>
                <w:rFonts w:hint="eastAsia" w:ascii="宋体" w:hAnsi="宋体" w:cs="宋体"/>
                <w:kern w:val="0"/>
                <w:szCs w:val="21"/>
                <w:lang w:val="en-US" w:eastAsia="zh-CN"/>
              </w:rPr>
            </w:pPr>
          </w:p>
          <w:p>
            <w:pPr>
              <w:widowControl/>
              <w:spacing w:line="240" w:lineRule="atLeast"/>
              <w:jc w:val="center"/>
              <w:rPr>
                <w:rFonts w:hint="default" w:ascii="宋体" w:hAnsi="宋体" w:cs="宋体"/>
                <w:kern w:val="0"/>
                <w:szCs w:val="21"/>
                <w:lang w:val="en-US" w:eastAsia="zh-CN"/>
              </w:rPr>
            </w:pPr>
          </w:p>
        </w:tc>
        <w:tc>
          <w:tcPr>
            <w:tcW w:w="1560" w:type="dxa"/>
            <w:noWrap w:val="0"/>
            <w:vAlign w:val="center"/>
          </w:tcPr>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lang w:val="en-US" w:eastAsia="zh-CN"/>
              </w:rPr>
              <w:t>福建省永泰县福诏高速青云山服务区</w:t>
            </w:r>
          </w:p>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lang w:val="en-US" w:eastAsia="zh-CN"/>
              </w:rPr>
              <w:t>一体化</w:t>
            </w:r>
          </w:p>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lang w:val="en-US" w:eastAsia="zh-CN"/>
              </w:rPr>
              <w:t>污水处理设备采购项目</w:t>
            </w:r>
          </w:p>
        </w:tc>
        <w:tc>
          <w:tcPr>
            <w:tcW w:w="2160" w:type="dxa"/>
            <w:noWrap w:val="0"/>
            <w:vAlign w:val="center"/>
          </w:tcPr>
          <w:p>
            <w:pPr>
              <w:widowControl/>
              <w:spacing w:line="240" w:lineRule="atLeast"/>
              <w:ind w:firstLine="210" w:firstLineChars="100"/>
              <w:jc w:val="left"/>
              <w:rPr>
                <w:rFonts w:hint="default" w:ascii="宋体" w:hAnsi="宋体" w:cs="宋体"/>
                <w:kern w:val="0"/>
                <w:szCs w:val="21"/>
                <w:lang w:val="en-US" w:eastAsia="zh-CN"/>
              </w:rPr>
            </w:pPr>
            <w:r>
              <w:rPr>
                <w:rFonts w:hint="eastAsia" w:ascii="宋体" w:hAnsi="宋体" w:cs="宋体"/>
                <w:kern w:val="0"/>
                <w:sz w:val="21"/>
                <w:szCs w:val="21"/>
                <w:lang w:val="en-US" w:eastAsia="zh-CN"/>
              </w:rPr>
              <w:t>MABR一体化污水处理设备采购、集成、指导安装与调试。</w:t>
            </w:r>
          </w:p>
        </w:tc>
        <w:tc>
          <w:tcPr>
            <w:tcW w:w="555"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lang w:val="en-US" w:eastAsia="zh-CN"/>
              </w:rPr>
              <w:t>套</w:t>
            </w:r>
          </w:p>
        </w:tc>
        <w:tc>
          <w:tcPr>
            <w:tcW w:w="540" w:type="dxa"/>
            <w:noWrap w:val="0"/>
            <w:vAlign w:val="center"/>
          </w:tcPr>
          <w:p>
            <w:pPr>
              <w:widowControl/>
              <w:spacing w:line="240" w:lineRule="atLeas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152" w:type="dxa"/>
            <w:noWrap w:val="0"/>
            <w:vAlign w:val="center"/>
          </w:tcPr>
          <w:p>
            <w:pPr>
              <w:widowControl/>
              <w:spacing w:line="240" w:lineRule="atLeas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val="0"/>
                <w:bCs w:val="0"/>
                <w:color w:val="auto"/>
                <w:kern w:val="0"/>
                <w:szCs w:val="21"/>
                <w:lang w:val="en-US" w:eastAsia="zh-CN"/>
              </w:rPr>
              <w:t>1080866</w:t>
            </w:r>
          </w:p>
        </w:tc>
        <w:tc>
          <w:tcPr>
            <w:tcW w:w="1764" w:type="dxa"/>
            <w:noWrap w:val="0"/>
            <w:vAlign w:val="center"/>
          </w:tcPr>
          <w:p>
            <w:pPr>
              <w:widowControl/>
              <w:spacing w:line="240" w:lineRule="atLeas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w:t>
            </w:r>
            <w:r>
              <w:rPr>
                <w:rFonts w:hint="eastAsia" w:cs="Times New Roman"/>
                <w:kern w:val="0"/>
                <w:sz w:val="18"/>
                <w:szCs w:val="18"/>
                <w:lang w:val="en-US" w:eastAsia="zh-CN"/>
              </w:rPr>
              <w:t>MABR</w:t>
            </w:r>
            <w:r>
              <w:rPr>
                <w:rFonts w:hint="default" w:ascii="Times New Roman" w:hAnsi="Times New Roman" w:cs="Times New Roman"/>
                <w:kern w:val="0"/>
                <w:sz w:val="18"/>
                <w:szCs w:val="18"/>
                <w:lang w:val="en-US" w:eastAsia="zh-CN"/>
              </w:rPr>
              <w:t>一体式污水处理系统包含</w:t>
            </w:r>
            <w:r>
              <w:rPr>
                <w:rFonts w:hint="eastAsia" w:cs="Times New Roman"/>
                <w:kern w:val="0"/>
                <w:sz w:val="18"/>
                <w:szCs w:val="18"/>
                <w:lang w:val="en-US" w:eastAsia="zh-CN"/>
              </w:rPr>
              <w:t>的附件及控制价</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详见附表</w:t>
            </w:r>
            <w:r>
              <w:rPr>
                <w:rFonts w:hint="eastAsia" w:cs="Times New Roman"/>
                <w:kern w:val="0"/>
                <w:sz w:val="18"/>
                <w:szCs w:val="18"/>
                <w:lang w:val="en-US" w:eastAsia="zh-CN"/>
              </w:rPr>
              <w:t>2</w:t>
            </w:r>
            <w:r>
              <w:rPr>
                <w:rFonts w:hint="eastAsia" w:ascii="Times New Roman" w:hAnsi="Times New Roman" w:cs="Times New Roman"/>
                <w:kern w:val="0"/>
                <w:sz w:val="18"/>
                <w:szCs w:val="18"/>
                <w:lang w:val="en-US" w:eastAsia="zh-CN"/>
              </w:rPr>
              <w:t>；</w:t>
            </w:r>
          </w:p>
          <w:p>
            <w:pPr>
              <w:widowControl/>
              <w:spacing w:line="240" w:lineRule="atLeas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（2）控制价</w:t>
            </w:r>
            <w:r>
              <w:rPr>
                <w:rFonts w:hint="default" w:ascii="Times New Roman" w:hAnsi="Times New Roman" w:cs="Times New Roman"/>
                <w:kern w:val="0"/>
                <w:sz w:val="18"/>
                <w:szCs w:val="18"/>
                <w:lang w:val="en-US" w:eastAsia="zh-CN"/>
              </w:rPr>
              <w:t>包含</w:t>
            </w:r>
            <w:r>
              <w:rPr>
                <w:rFonts w:hint="eastAsia" w:ascii="Times New Roman" w:hAnsi="Times New Roman" w:cs="Times New Roman"/>
                <w:kern w:val="0"/>
                <w:sz w:val="18"/>
                <w:szCs w:val="18"/>
                <w:lang w:val="en-US" w:eastAsia="zh-CN"/>
              </w:rPr>
              <w:t>：</w:t>
            </w:r>
          </w:p>
          <w:p>
            <w:pPr>
              <w:pStyle w:val="2"/>
              <w:ind w:left="0" w:leftChars="0" w:firstLine="0" w:firstLineChars="0"/>
              <w:rPr>
                <w:rFonts w:hint="eastAsia" w:ascii="Times New Roman" w:hAnsi="Times New Roman" w:eastAsia="宋体" w:cs="Times New Roman"/>
                <w:kern w:val="2"/>
                <w:sz w:val="21"/>
                <w:lang w:val="en-US" w:eastAsia="zh-CN" w:bidi="ar-SA"/>
              </w:rPr>
            </w:pPr>
            <w:r>
              <w:rPr>
                <w:rFonts w:hint="default" w:ascii="Times New Roman" w:hAnsi="Times New Roman" w:cs="Times New Roman"/>
                <w:kern w:val="0"/>
                <w:sz w:val="18"/>
                <w:szCs w:val="18"/>
                <w:lang w:val="en-US" w:eastAsia="zh-CN"/>
              </w:rPr>
              <w:t>运输、</w:t>
            </w:r>
            <w:r>
              <w:rPr>
                <w:rFonts w:hint="eastAsia" w:cs="Times New Roman"/>
                <w:kern w:val="0"/>
                <w:sz w:val="18"/>
                <w:szCs w:val="18"/>
                <w:lang w:val="en-US" w:eastAsia="zh-CN"/>
              </w:rPr>
              <w:t>指导</w:t>
            </w:r>
            <w:r>
              <w:rPr>
                <w:rFonts w:hint="default" w:ascii="Times New Roman" w:hAnsi="Times New Roman" w:cs="Times New Roman"/>
                <w:kern w:val="0"/>
                <w:sz w:val="18"/>
                <w:szCs w:val="18"/>
                <w:lang w:val="en-US" w:eastAsia="zh-CN"/>
              </w:rPr>
              <w:t>安装、</w:t>
            </w:r>
            <w:r>
              <w:rPr>
                <w:rFonts w:hint="eastAsia" w:cs="Times New Roman"/>
                <w:kern w:val="0"/>
                <w:sz w:val="18"/>
                <w:szCs w:val="18"/>
                <w:lang w:val="en-US" w:eastAsia="zh-CN"/>
              </w:rPr>
              <w:t>指导</w:t>
            </w:r>
            <w:r>
              <w:rPr>
                <w:rFonts w:hint="default" w:ascii="Times New Roman" w:hAnsi="Times New Roman" w:cs="Times New Roman"/>
                <w:kern w:val="0"/>
                <w:sz w:val="18"/>
                <w:szCs w:val="18"/>
                <w:lang w:val="en-US" w:eastAsia="zh-CN"/>
              </w:rPr>
              <w:t>调试、人工等费用。</w:t>
            </w:r>
          </w:p>
          <w:p>
            <w:pPr>
              <w:pStyle w:val="2"/>
              <w:ind w:left="0" w:leftChars="0" w:firstLine="0" w:firstLineChars="0"/>
              <w:rPr>
                <w:rFonts w:hint="eastAsia" w:ascii="Times New Roman" w:hAnsi="Times New Roman"/>
                <w:kern w:val="0"/>
                <w:sz w:val="18"/>
                <w:szCs w:val="18"/>
                <w:lang w:val="en-US" w:eastAsia="zh-CN"/>
              </w:rPr>
            </w:pPr>
            <w:r>
              <w:rPr>
                <w:rFonts w:hint="eastAsia" w:ascii="Times New Roman" w:hAnsi="Times New Roman" w:eastAsia="宋体" w:cs="Times New Roman"/>
                <w:kern w:val="0"/>
                <w:sz w:val="18"/>
                <w:szCs w:val="18"/>
                <w:lang w:val="en-US" w:eastAsia="zh-CN" w:bidi="ar-SA"/>
              </w:rPr>
              <w:t>（3）水质验收：</w:t>
            </w:r>
            <w:r>
              <w:rPr>
                <w:rFonts w:hint="eastAsia" w:ascii="Times New Roman" w:hAnsi="Times New Roman" w:cs="Times New Roman"/>
                <w:kern w:val="0"/>
                <w:sz w:val="18"/>
                <w:szCs w:val="18"/>
                <w:highlight w:val="none"/>
                <w:lang w:val="en-US" w:eastAsia="zh-CN"/>
              </w:rPr>
              <w:t>《城市污水再生利用城市杂用水质》GB/T18920-2020中的</w:t>
            </w:r>
            <w:r>
              <w:rPr>
                <w:rFonts w:hint="eastAsia" w:ascii="Times New Roman" w:hAnsi="Times New Roman" w:eastAsia="宋体" w:cs="Times New Roman"/>
                <w:kern w:val="0"/>
                <w:sz w:val="18"/>
                <w:szCs w:val="18"/>
                <w:lang w:val="en-US" w:eastAsia="zh-CN" w:bidi="ar-SA"/>
              </w:rPr>
              <w:t>适用于冲厕所、车辆冲洗、城市绿化、道路清扫等杂用的再生水。</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359" w:type="dxa"/>
            <w:noWrap w:val="0"/>
            <w:vAlign w:val="center"/>
          </w:tcPr>
          <w:p>
            <w:pPr>
              <w:widowControl/>
              <w:jc w:val="center"/>
              <w:rPr>
                <w:rFonts w:hint="eastAsia" w:ascii="宋体" w:hAnsi="宋体" w:cs="宋体"/>
                <w:kern w:val="0"/>
                <w:szCs w:val="21"/>
              </w:rPr>
            </w:pPr>
          </w:p>
        </w:tc>
        <w:tc>
          <w:tcPr>
            <w:tcW w:w="9906" w:type="dxa"/>
            <w:gridSpan w:val="8"/>
            <w:noWrap w:val="0"/>
            <w:vAlign w:val="center"/>
          </w:tcPr>
          <w:p>
            <w:pPr>
              <w:widowControl/>
              <w:numPr>
                <w:ilvl w:val="0"/>
                <w:numId w:val="0"/>
              </w:numPr>
              <w:spacing w:line="240" w:lineRule="atLeast"/>
              <w:ind w:firstLine="420" w:firstLineChars="200"/>
              <w:jc w:val="left"/>
              <w:rPr>
                <w:rFonts w:hint="eastAsia"/>
              </w:rPr>
            </w:pPr>
            <w:r>
              <w:rPr>
                <w:rFonts w:hint="eastAsia"/>
              </w:rPr>
              <w:t>1</w:t>
            </w:r>
            <w:r>
              <w:t>.</w:t>
            </w:r>
            <w:r>
              <w:rPr>
                <w:rFonts w:hint="eastAsia"/>
              </w:rPr>
              <w:t>本项目地点为</w:t>
            </w:r>
            <w:r>
              <w:rPr>
                <w:rFonts w:hint="eastAsia"/>
                <w:lang w:val="en-US" w:eastAsia="zh-CN"/>
              </w:rPr>
              <w:t>福建省永泰县福诏高速青云山服务区</w:t>
            </w:r>
            <w:r>
              <w:rPr>
                <w:rFonts w:hint="eastAsia"/>
              </w:rPr>
              <w:t>。</w:t>
            </w:r>
          </w:p>
          <w:p>
            <w:pPr>
              <w:widowControl/>
              <w:numPr>
                <w:ilvl w:val="0"/>
                <w:numId w:val="0"/>
              </w:numPr>
              <w:spacing w:line="240" w:lineRule="atLeast"/>
              <w:ind w:firstLine="420" w:firstLineChars="200"/>
              <w:jc w:val="left"/>
              <w:textAlignment w:val="auto"/>
              <w:rPr>
                <w:rFonts w:hint="eastAsia"/>
              </w:rPr>
            </w:pPr>
            <w:r>
              <w:rPr>
                <w:rFonts w:hint="eastAsia"/>
              </w:rPr>
              <w:t>2</w:t>
            </w:r>
            <w:r>
              <w:t>.</w:t>
            </w:r>
            <w:r>
              <w:rPr>
                <w:rFonts w:hint="eastAsia"/>
              </w:rPr>
              <w:t>本项目设有最高控制单价及最高控制总价</w:t>
            </w:r>
            <w:r>
              <w:rPr>
                <w:rFonts w:hint="eastAsia"/>
                <w:lang w:eastAsia="zh-CN"/>
              </w:rPr>
              <w:t>，</w:t>
            </w:r>
            <w:r>
              <w:rPr>
                <w:rFonts w:hint="eastAsia"/>
              </w:rPr>
              <w:t>供应商报价或者修正后的最终报价不得高于上述规定的最高控制单价及最高控制总价，否则该供应商的响应文件将被视为未实质性响应谈判文件要求，其响应文件将被否决；增值税率</w:t>
            </w:r>
            <w:r>
              <w:rPr>
                <w:rFonts w:hint="eastAsia"/>
                <w:lang w:val="en-US" w:eastAsia="zh-CN"/>
              </w:rPr>
              <w:t>13%</w:t>
            </w:r>
            <w:r>
              <w:rPr>
                <w:rFonts w:hint="eastAsia"/>
              </w:rPr>
              <w:t>为统一报价而暂定的费率，供应商应按照以上所列费率计算，否则响应文件将被视为未实质性响应谈判文件要求，其响应文件将被否决。实际根据供应商开具的可抵扣的增值税专用发票据实结算。</w:t>
            </w:r>
          </w:p>
          <w:p>
            <w:pPr>
              <w:widowControl/>
              <w:numPr>
                <w:ilvl w:val="0"/>
                <w:numId w:val="0"/>
              </w:numPr>
              <w:spacing w:line="240" w:lineRule="atLeast"/>
              <w:ind w:firstLine="420" w:firstLineChars="200"/>
              <w:jc w:val="left"/>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3.数量按清单结算，超过清单材料由业主自行负责采购。</w:t>
            </w:r>
          </w:p>
          <w:p>
            <w:pPr>
              <w:numPr>
                <w:ilvl w:val="0"/>
                <w:numId w:val="0"/>
              </w:numPr>
              <w:spacing w:line="240" w:lineRule="atLeast"/>
              <w:ind w:left="0" w:leftChars="0" w:firstLine="420" w:firstLineChars="200"/>
              <w:jc w:val="left"/>
              <w:rPr>
                <w:rFonts w:hint="default"/>
                <w:lang w:val="en-US" w:eastAsia="zh-CN"/>
              </w:rPr>
            </w:pPr>
            <w:r>
              <w:rPr>
                <w:rFonts w:hint="eastAsia"/>
                <w:lang w:val="en-US" w:eastAsia="zh-CN"/>
              </w:rPr>
              <w:t>4</w:t>
            </w:r>
            <w:r>
              <w:rPr>
                <w:rFonts w:hint="eastAsia"/>
              </w:rPr>
              <w:t>.供应商</w:t>
            </w:r>
            <w:r>
              <w:rPr>
                <w:rFonts w:hint="eastAsia"/>
                <w:lang w:val="en-US" w:eastAsia="zh-CN"/>
              </w:rPr>
              <w:t>采购</w:t>
            </w:r>
            <w:r>
              <w:rPr>
                <w:rFonts w:hint="eastAsia"/>
              </w:rPr>
              <w:t>运输过程中发生的一切与采购人无关的外围干扰及各种纠纷由供应商自行解决，其产生的相关费用由供应商自行承担。</w:t>
            </w:r>
          </w:p>
        </w:tc>
      </w:tr>
    </w:tbl>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default"/>
          <w:lang w:val="en-US" w:eastAsia="zh-CN"/>
        </w:rPr>
      </w:pPr>
      <w:r>
        <w:rPr>
          <w:rFonts w:hint="eastAsia"/>
          <w:lang w:val="en-US" w:eastAsia="zh-CN"/>
        </w:rPr>
        <w:t>附表1</w:t>
      </w:r>
    </w:p>
    <w:tbl>
      <w:tblPr>
        <w:tblStyle w:val="18"/>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6"/>
        <w:gridCol w:w="1118"/>
        <w:gridCol w:w="3873"/>
        <w:gridCol w:w="658"/>
        <w:gridCol w:w="768"/>
        <w:gridCol w:w="1066"/>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36"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1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65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6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2264"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最高控制价（元）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6" w:type="dxa"/>
            <w:vMerge w:val="continue"/>
            <w:tcBorders>
              <w:tl2br w:val="nil"/>
              <w:tr2bl w:val="nil"/>
            </w:tcBorders>
            <w:noWrap w:val="0"/>
            <w:vAlign w:val="center"/>
          </w:tcPr>
          <w:p>
            <w:pPr>
              <w:rPr>
                <w:b/>
                <w:bCs/>
              </w:rPr>
            </w:pPr>
          </w:p>
        </w:tc>
        <w:tc>
          <w:tcPr>
            <w:tcW w:w="1118" w:type="dxa"/>
            <w:vMerge w:val="continue"/>
            <w:tcBorders>
              <w:tl2br w:val="nil"/>
              <w:tr2bl w:val="nil"/>
            </w:tcBorders>
            <w:noWrap w:val="0"/>
            <w:vAlign w:val="center"/>
          </w:tcPr>
          <w:p>
            <w:pPr>
              <w:rPr>
                <w:b/>
                <w:bCs/>
              </w:rPr>
            </w:pPr>
          </w:p>
        </w:tc>
        <w:tc>
          <w:tcPr>
            <w:tcW w:w="3873" w:type="dxa"/>
            <w:vMerge w:val="continue"/>
            <w:tcBorders>
              <w:tl2br w:val="nil"/>
              <w:tr2bl w:val="nil"/>
            </w:tcBorders>
            <w:noWrap w:val="0"/>
            <w:vAlign w:val="center"/>
          </w:tcPr>
          <w:p>
            <w:pPr>
              <w:rPr>
                <w:b/>
                <w:bCs/>
              </w:rPr>
            </w:pPr>
          </w:p>
        </w:tc>
        <w:tc>
          <w:tcPr>
            <w:tcW w:w="658" w:type="dxa"/>
            <w:vMerge w:val="continue"/>
            <w:tcBorders>
              <w:tl2br w:val="nil"/>
              <w:tr2bl w:val="nil"/>
            </w:tcBorders>
            <w:noWrap w:val="0"/>
            <w:vAlign w:val="center"/>
          </w:tcPr>
          <w:p>
            <w:pPr>
              <w:rPr>
                <w:b/>
                <w:bCs/>
              </w:rPr>
            </w:pPr>
          </w:p>
        </w:tc>
        <w:tc>
          <w:tcPr>
            <w:tcW w:w="768" w:type="dxa"/>
            <w:vMerge w:val="continue"/>
            <w:tcBorders>
              <w:tl2br w:val="nil"/>
              <w:tr2bl w:val="nil"/>
            </w:tcBorders>
            <w:noWrap w:val="0"/>
            <w:vAlign w:val="center"/>
          </w:tcPr>
          <w:p>
            <w:pPr>
              <w:rPr>
                <w:b/>
                <w:bCs/>
              </w:rPr>
            </w:pPr>
          </w:p>
        </w:tc>
        <w:tc>
          <w:tcPr>
            <w:tcW w:w="1066"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p>
            <w:pPr>
              <w:keepNext w:val="0"/>
              <w:keepLines w:val="0"/>
              <w:widowControl/>
              <w:suppressLineNumbers w:val="0"/>
              <w:jc w:val="both"/>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含税）/元</w:t>
            </w: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（含税）/元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w:t>
            </w:r>
          </w:p>
        </w:tc>
        <w:tc>
          <w:tcPr>
            <w:tcW w:w="1118" w:type="dxa"/>
            <w:tcBorders>
              <w:tl2br w:val="nil"/>
              <w:tr2bl w:val="nil"/>
            </w:tcBorders>
            <w:noWrap w:val="0"/>
            <w:vAlign w:val="center"/>
          </w:tcPr>
          <w:p>
            <w:pPr>
              <w:keepNext w:val="0"/>
              <w:keepLines w:val="0"/>
              <w:widowControl/>
              <w:suppressLineNumbers w:val="0"/>
              <w:ind w:firstLine="0" w:firstLineChars="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格栅</w:t>
            </w:r>
          </w:p>
        </w:tc>
        <w:tc>
          <w:tcPr>
            <w:tcW w:w="3873"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1.处理量：5m3/h,g=5mm</w:t>
            </w:r>
          </w:p>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.材质：不锈钢SS304</w:t>
            </w:r>
          </w:p>
        </w:tc>
        <w:tc>
          <w:tcPr>
            <w:tcW w:w="6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76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6450.00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6450.00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w:t>
            </w:r>
          </w:p>
        </w:tc>
        <w:tc>
          <w:tcPr>
            <w:tcW w:w="1118"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调节池提升泵</w:t>
            </w:r>
          </w:p>
        </w:tc>
        <w:tc>
          <w:tcPr>
            <w:tcW w:w="3873"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.型号:额定Q=5m3/h，额定H=10m，N=0.75kW</w:t>
            </w:r>
          </w:p>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.材质：铸铁</w:t>
            </w:r>
          </w:p>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.单机试运转要求：达到设计要求</w:t>
            </w:r>
          </w:p>
        </w:tc>
        <w:tc>
          <w:tcPr>
            <w:tcW w:w="6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76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2200.00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4400.00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3</w:t>
            </w:r>
          </w:p>
        </w:tc>
        <w:tc>
          <w:tcPr>
            <w:tcW w:w="111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MABR一体化设备</w:t>
            </w:r>
          </w:p>
        </w:tc>
        <w:tc>
          <w:tcPr>
            <w:tcW w:w="3873"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1.名称:MABR一体化设备</w:t>
            </w:r>
          </w:p>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2.处理量:100t/d</w:t>
            </w:r>
          </w:p>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3.材质：碳钢防腐</w:t>
            </w:r>
          </w:p>
        </w:tc>
        <w:tc>
          <w:tcPr>
            <w:tcW w:w="6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76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1035900.00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1035900.00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4</w:t>
            </w:r>
          </w:p>
        </w:tc>
        <w:tc>
          <w:tcPr>
            <w:tcW w:w="111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搅拌机</w:t>
            </w:r>
          </w:p>
        </w:tc>
        <w:tc>
          <w:tcPr>
            <w:tcW w:w="3873" w:type="dxa"/>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17"/>
                <w:szCs w:val="17"/>
                <w:u w:val="none"/>
              </w:rPr>
            </w:pPr>
            <w:r>
              <w:rPr>
                <w:rFonts w:hint="eastAsia" w:ascii="宋体" w:hAnsi="宋体" w:eastAsia="宋体" w:cs="宋体"/>
                <w:color w:val="000000"/>
                <w:kern w:val="0"/>
                <w:sz w:val="17"/>
                <w:szCs w:val="17"/>
                <w:u w:val="none"/>
                <w:lang w:val="en-US" w:eastAsia="zh-CN" w:bidi="ar"/>
              </w:rPr>
              <w:t>规格、型号:P=0.5 kW；液下；材质：SS304</w:t>
            </w:r>
          </w:p>
        </w:tc>
        <w:tc>
          <w:tcPr>
            <w:tcW w:w="6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台</w:t>
            </w:r>
          </w:p>
        </w:tc>
        <w:tc>
          <w:tcPr>
            <w:tcW w:w="76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6500.00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6500.00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5</w:t>
            </w:r>
          </w:p>
        </w:tc>
        <w:tc>
          <w:tcPr>
            <w:tcW w:w="111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回用水泵</w:t>
            </w:r>
          </w:p>
        </w:tc>
        <w:tc>
          <w:tcPr>
            <w:tcW w:w="3873" w:type="dxa"/>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1.名称:回用水泵</w:t>
            </w:r>
          </w:p>
          <w:p>
            <w:pPr>
              <w:keepNext w:val="0"/>
              <w:keepLines w:val="0"/>
              <w:widowControl/>
              <w:suppressLineNumbers w:val="0"/>
              <w:jc w:val="both"/>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2.型号:QW10-15-1.5</w:t>
            </w:r>
          </w:p>
          <w:p>
            <w:pPr>
              <w:keepNext w:val="0"/>
              <w:keepLines w:val="0"/>
              <w:widowControl/>
              <w:suppressLineNumbers w:val="0"/>
              <w:jc w:val="both"/>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3.单机试运转要求：达到设计要求</w:t>
            </w:r>
          </w:p>
        </w:tc>
        <w:tc>
          <w:tcPr>
            <w:tcW w:w="6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台</w:t>
            </w:r>
          </w:p>
        </w:tc>
        <w:tc>
          <w:tcPr>
            <w:tcW w:w="76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1900.00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3800.00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6</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28</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12.00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336.00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7</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3.规格:DN50,PN10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8</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8</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3.规格:DN80,PN10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20</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38.50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770.00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9</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3.规格:DN100,PN10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20</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56.20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1124.00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10</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10</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2.50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11</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2.规格:DN50,PN10</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3.其他：满足规范及设计要求</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8</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8.90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71.20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12</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2.规格:DN80,PN10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12</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20.30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243.60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13</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2.规格:DN100,PN10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6</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30.20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181.20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14</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3</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2.50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7.50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15</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2.规格:DN100,PN10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4</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32.50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130.00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16</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3873" w:type="dxa"/>
            <w:tcBorders>
              <w:tl2br w:val="nil"/>
              <w:tr2bl w:val="nil"/>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w:t>
            </w:r>
            <w:r>
              <w:rPr>
                <w:rFonts w:hint="eastAsia" w:ascii="宋体" w:hAnsi="宋体" w:eastAsia="宋体" w:cs="宋体"/>
                <w:color w:val="000000"/>
                <w:kern w:val="0"/>
                <w:sz w:val="17"/>
                <w:szCs w:val="17"/>
                <w:u w:val="none"/>
                <w:lang w:val="en-US" w:eastAsia="zh-CN" w:bidi="ar"/>
              </w:rPr>
              <w:t>材质:UPVC</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2.规格:法兰盘 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40.00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17</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2.规格:法兰盘 DN50，PN=10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41.90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41.90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18</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2.规格:法兰盘 DN80，PN=10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65.80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197.40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19</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3873"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2.规格:法兰盘 DN100，PN=10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89.00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267.00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20</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阀门</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1.名称:手动球阀 DN25，PN10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2.形式：综合</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3.强度及严密性试验符合设计及规范要求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4.其他：满足规范及设计要求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65.00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130.00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21</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阀门</w:t>
            </w:r>
          </w:p>
        </w:tc>
        <w:tc>
          <w:tcPr>
            <w:tcW w:w="3873" w:type="dxa"/>
            <w:tcBorders>
              <w:tl2br w:val="nil"/>
              <w:tr2bl w:val="nil"/>
            </w:tcBorders>
            <w:noWrap w:val="0"/>
            <w:vAlign w:val="center"/>
          </w:tcPr>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1.名称:对夹蝶阀 DN100，PN10</w:t>
            </w:r>
          </w:p>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2.形式：综合</w:t>
            </w:r>
          </w:p>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3.强度及严密性试验符合设计及规范要求</w:t>
            </w:r>
          </w:p>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4.其他：满足规范及设计要求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236.00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236.00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22</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阀门</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1.名称:承插式止回阀 DN25，PN10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2.形式：综合</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3.强度及严密性试验符合设计及规范要求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4.其他：满足规范及设计要求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2</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65.00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130.00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23</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2.规格:DN25-M14*1.5,PN10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3.其他：满足规范及设计要求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auto"/>
                <w:kern w:val="0"/>
                <w:sz w:val="17"/>
                <w:szCs w:val="17"/>
                <w:u w:val="none"/>
                <w:lang w:val="en-US" w:eastAsia="zh-CN" w:bidi="ar"/>
              </w:rPr>
              <w:t xml:space="preserve">3.80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auto"/>
                <w:kern w:val="0"/>
                <w:sz w:val="17"/>
                <w:szCs w:val="17"/>
                <w:u w:val="none"/>
                <w:lang w:val="en-US" w:eastAsia="zh-CN" w:bidi="ar"/>
              </w:rPr>
              <w:t xml:space="preserve">3.80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24</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7"/>
                <w:szCs w:val="17"/>
                <w:u w:val="none"/>
                <w:lang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 xml:space="preserve">UPVC补芯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规格:DN80*DN100,PN10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4.</w:t>
            </w:r>
            <w:r>
              <w:rPr>
                <w:rFonts w:hint="eastAsia" w:ascii="宋体" w:hAnsi="宋体" w:eastAsia="宋体" w:cs="宋体"/>
                <w:i w:val="0"/>
                <w:iCs w:val="0"/>
                <w:color w:val="000000"/>
                <w:kern w:val="0"/>
                <w:sz w:val="17"/>
                <w:szCs w:val="17"/>
                <w:u w:val="none"/>
                <w:lang w:val="en-US" w:eastAsia="zh-CN" w:bidi="ar"/>
              </w:rPr>
              <w:t>其他：满足规范及设计要求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5.</w:t>
            </w:r>
            <w:r>
              <w:rPr>
                <w:rFonts w:hint="eastAsia" w:ascii="宋体" w:hAnsi="宋体" w:eastAsia="宋体" w:cs="宋体"/>
                <w:i w:val="0"/>
                <w:iCs w:val="0"/>
                <w:color w:val="000000"/>
                <w:kern w:val="0"/>
                <w:sz w:val="17"/>
                <w:szCs w:val="17"/>
                <w:u w:val="none"/>
                <w:lang w:val="en-US" w:eastAsia="zh-CN" w:bidi="ar"/>
              </w:rPr>
              <w:t>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3</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auto"/>
                <w:kern w:val="0"/>
                <w:sz w:val="17"/>
                <w:szCs w:val="17"/>
                <w:u w:val="none"/>
                <w:lang w:val="en-US" w:eastAsia="zh-CN" w:bidi="ar"/>
              </w:rPr>
              <w:t xml:space="preserve">32.50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auto"/>
                <w:kern w:val="0"/>
                <w:sz w:val="17"/>
                <w:szCs w:val="17"/>
                <w:u w:val="none"/>
                <w:lang w:val="en-US" w:eastAsia="zh-CN" w:bidi="ar"/>
              </w:rPr>
              <w:t xml:space="preserve">97.50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25</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 xml:space="preserve">1.UPVC补芯 </w:t>
            </w:r>
            <w:r>
              <w:rPr>
                <w:rFonts w:hint="eastAsia" w:ascii="宋体" w:hAnsi="宋体" w:cs="宋体"/>
                <w:color w:val="000000"/>
                <w:kern w:val="0"/>
                <w:sz w:val="17"/>
                <w:szCs w:val="17"/>
                <w:u w:val="none"/>
                <w:lang w:val="en-US" w:eastAsia="zh-CN" w:bidi="ar"/>
              </w:rPr>
              <w:br w:type="textWrapping"/>
            </w:r>
            <w:r>
              <w:rPr>
                <w:rFonts w:hint="eastAsia" w:ascii="宋体" w:hAnsi="宋体" w:cs="宋体"/>
                <w:color w:val="000000"/>
                <w:kern w:val="0"/>
                <w:sz w:val="17"/>
                <w:szCs w:val="17"/>
                <w:u w:val="none"/>
                <w:lang w:val="en-US" w:eastAsia="zh-CN" w:bidi="ar"/>
              </w:rPr>
              <w:t>2.材质:UPVC</w:t>
            </w:r>
            <w:r>
              <w:rPr>
                <w:rFonts w:hint="eastAsia" w:ascii="宋体" w:hAnsi="宋体" w:cs="宋体"/>
                <w:color w:val="000000"/>
                <w:kern w:val="0"/>
                <w:sz w:val="17"/>
                <w:szCs w:val="17"/>
                <w:u w:val="none"/>
                <w:lang w:val="en-US" w:eastAsia="zh-CN" w:bidi="ar"/>
              </w:rPr>
              <w:br w:type="textWrapping"/>
            </w:r>
            <w:r>
              <w:rPr>
                <w:rFonts w:hint="eastAsia" w:ascii="宋体" w:hAnsi="宋体" w:cs="宋体"/>
                <w:color w:val="000000"/>
                <w:kern w:val="0"/>
                <w:sz w:val="17"/>
                <w:szCs w:val="17"/>
                <w:u w:val="none"/>
                <w:lang w:val="en-US" w:eastAsia="zh-CN" w:bidi="ar"/>
              </w:rPr>
              <w:t>3.规格:DN50*DN100,PN10</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eastAsia="zh-CN" w:bidi="ar"/>
              </w:rPr>
              <w:t>4</w:t>
            </w:r>
            <w:r>
              <w:rPr>
                <w:rFonts w:hint="eastAsia" w:ascii="宋体" w:hAnsi="宋体" w:cs="宋体"/>
                <w:color w:val="000000"/>
                <w:kern w:val="0"/>
                <w:sz w:val="17"/>
                <w:szCs w:val="17"/>
                <w:u w:val="none"/>
                <w:lang w:val="en-US" w:eastAsia="zh-CN" w:bidi="ar"/>
              </w:rPr>
              <w:t>.</w:t>
            </w:r>
            <w:r>
              <w:rPr>
                <w:rFonts w:hint="eastAsia" w:ascii="宋体" w:hAnsi="宋体" w:cs="宋体"/>
                <w:color w:val="000000"/>
                <w:kern w:val="0"/>
                <w:sz w:val="17"/>
                <w:szCs w:val="17"/>
                <w:u w:val="none"/>
                <w:lang w:bidi="ar"/>
              </w:rPr>
              <w:t>其他：满足规范及设计要求</w:t>
            </w:r>
          </w:p>
          <w:p>
            <w:pPr>
              <w:widowControl/>
              <w:jc w:val="left"/>
              <w:textAlignment w:val="center"/>
              <w:rPr>
                <w:rFonts w:hint="eastAsia" w:ascii="宋体" w:hAnsi="宋体" w:eastAsia="宋体" w:cs="宋体"/>
                <w:color w:val="000000"/>
                <w:kern w:val="0"/>
                <w:sz w:val="17"/>
                <w:szCs w:val="17"/>
                <w:u w:val="none"/>
                <w:lang w:val="en-US" w:eastAsia="zh-CN" w:bidi="ar"/>
              </w:rPr>
            </w:pPr>
            <w:r>
              <w:rPr>
                <w:rFonts w:hint="eastAsia" w:ascii="宋体" w:hAnsi="宋体" w:cs="宋体"/>
                <w:color w:val="000000"/>
                <w:kern w:val="0"/>
                <w:sz w:val="17"/>
                <w:szCs w:val="17"/>
                <w:u w:val="none"/>
                <w:lang w:eastAsia="zh-CN" w:bidi="ar"/>
              </w:rPr>
              <w:t>5</w:t>
            </w:r>
            <w:r>
              <w:rPr>
                <w:rFonts w:hint="eastAsia" w:ascii="宋体" w:hAnsi="宋体" w:cs="宋体"/>
                <w:color w:val="000000"/>
                <w:kern w:val="0"/>
                <w:sz w:val="17"/>
                <w:szCs w:val="17"/>
                <w:u w:val="none"/>
                <w:lang w:val="en-US" w:eastAsia="zh-CN" w:bidi="ar"/>
              </w:rPr>
              <w:t>.</w:t>
            </w:r>
            <w:r>
              <w:rPr>
                <w:rFonts w:hint="eastAsia" w:ascii="宋体" w:hAnsi="宋体" w:cs="宋体"/>
                <w:color w:val="000000"/>
                <w:kern w:val="0"/>
                <w:sz w:val="17"/>
                <w:szCs w:val="17"/>
                <w:u w:val="none"/>
                <w:lang w:bidi="ar"/>
              </w:rPr>
              <w:t>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32.00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26</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塑料管管件</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 xml:space="preserve">UPVC外螺纹接头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.规格:DN50,PN10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4.</w:t>
            </w:r>
            <w:r>
              <w:rPr>
                <w:rFonts w:hint="eastAsia" w:ascii="宋体" w:hAnsi="宋体" w:eastAsia="宋体" w:cs="宋体"/>
                <w:i w:val="0"/>
                <w:iCs w:val="0"/>
                <w:color w:val="000000"/>
                <w:kern w:val="0"/>
                <w:sz w:val="17"/>
                <w:szCs w:val="17"/>
                <w:u w:val="none"/>
                <w:lang w:val="en-US" w:eastAsia="zh-CN" w:bidi="ar"/>
              </w:rPr>
              <w:t>其他：满足规范及设计要求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5</w:t>
            </w:r>
            <w:r>
              <w:rPr>
                <w:rFonts w:hint="eastAsia" w:ascii="宋体" w:hAnsi="宋体" w:eastAsia="宋体" w:cs="宋体"/>
                <w:i w:val="0"/>
                <w:iCs w:val="0"/>
                <w:color w:val="000000"/>
                <w:kern w:val="0"/>
                <w:sz w:val="17"/>
                <w:szCs w:val="17"/>
                <w:u w:val="none"/>
                <w:lang w:val="en-US" w:eastAsia="zh-CN" w:bidi="ar"/>
              </w:rPr>
              <w:t>.压力试验、吹扫、清洗设计要求：达到设计要求</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11.00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27</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玻璃钢盖板</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1.规格:L*B*H=1500*800*50mm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2.材质：玻璃钢</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块</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600.00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28</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玻璃钢盖板</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1.规格:L*B*H=2000*800*50mm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2.材质：玻璃钢</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块</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800.00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29</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玻璃钢盖板</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1.规格:L*B*H=800*800*50mm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2.材质：玻璃钢</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块</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2</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300.00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30</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电力电缆</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.型号：YJV-0.6/1KV-4*10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.规格：4*10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.材质：铜芯电缆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4</w:t>
            </w:r>
            <w:r>
              <w:rPr>
                <w:rFonts w:hint="eastAsia" w:ascii="宋体" w:hAnsi="宋体" w:eastAsia="宋体" w:cs="宋体"/>
                <w:i w:val="0"/>
                <w:iCs w:val="0"/>
                <w:color w:val="000000"/>
                <w:kern w:val="0"/>
                <w:sz w:val="17"/>
                <w:szCs w:val="17"/>
                <w:u w:val="none"/>
                <w:lang w:val="en-US" w:eastAsia="zh-CN" w:bidi="ar"/>
              </w:rPr>
              <w:t>.敷设方式、部位：综合考虑</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5</w:t>
            </w:r>
            <w:r>
              <w:rPr>
                <w:rFonts w:hint="eastAsia" w:ascii="宋体" w:hAnsi="宋体" w:eastAsia="宋体" w:cs="宋体"/>
                <w:i w:val="0"/>
                <w:iCs w:val="0"/>
                <w:color w:val="000000"/>
                <w:kern w:val="0"/>
                <w:sz w:val="17"/>
                <w:szCs w:val="17"/>
                <w:u w:val="none"/>
                <w:lang w:val="en-US" w:eastAsia="zh-CN" w:bidi="ar"/>
              </w:rPr>
              <w:t>.电压等级（kV）：0.6/1KV</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50</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45.00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2250.00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31</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电缆保护管</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1.名称：电气配管</w:t>
            </w:r>
            <w:r>
              <w:rPr>
                <w:rFonts w:hint="eastAsia" w:ascii="宋体" w:hAnsi="宋体" w:cs="宋体"/>
                <w:color w:val="000000"/>
                <w:kern w:val="0"/>
                <w:sz w:val="17"/>
                <w:szCs w:val="17"/>
                <w:u w:val="none"/>
                <w:lang w:val="en-US" w:eastAsia="zh-CN" w:bidi="ar"/>
              </w:rPr>
              <w:br w:type="textWrapping"/>
            </w:r>
            <w:r>
              <w:rPr>
                <w:rFonts w:hint="eastAsia" w:ascii="宋体" w:hAnsi="宋体" w:cs="宋体"/>
                <w:color w:val="000000"/>
                <w:kern w:val="0"/>
                <w:sz w:val="17"/>
                <w:szCs w:val="17"/>
                <w:u w:val="none"/>
                <w:lang w:val="en-US" w:eastAsia="zh-CN" w:bidi="ar"/>
              </w:rPr>
              <w:t>2.材质：热镀锌钢管</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3.规格：DN40</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4.敷设方式：综合考虑</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5.其他：电线管路敷设及转线盒等内容</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50</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33.00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1650.00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32</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电力电缆</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1.名称：电力电缆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2.型号：YJV-0.6/1KV-4*4</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3.规格：4*4</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4.材质：铜芯电缆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5.敷设方式、部位：综合考虑</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6.电压等级（kV）：0.6/1KV</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80</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25.00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33</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电缆保护管</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1.名称：电气配管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2.材质：热镀锌钢管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3.规格：DN25</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4.敷设方式：综合考虑</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5.其他：电线管路敷设及转线盒等内容</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87</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39.50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3436.50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bidi="ar"/>
              </w:rPr>
            </w:pPr>
            <w:r>
              <w:rPr>
                <w:rFonts w:hint="eastAsia" w:ascii="宋体" w:hAnsi="宋体" w:eastAsia="宋体" w:cs="宋体"/>
                <w:i w:val="0"/>
                <w:iCs w:val="0"/>
                <w:color w:val="000000"/>
                <w:kern w:val="0"/>
                <w:sz w:val="17"/>
                <w:szCs w:val="17"/>
                <w:u w:val="none"/>
                <w:lang w:val="en-US" w:eastAsia="zh-CN" w:bidi="ar"/>
              </w:rPr>
              <w:t>34</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接地母线</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1.接地母线材质、规格:-40×4镀锌扁钢</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2.其他：接地母线敷设、接地跨接线及构架接地等内容</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10</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40.00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400.00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35</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接地极</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根/块</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default" w:ascii="宋体" w:hAnsi="宋体" w:eastAsia="宋体" w:cs="宋体"/>
                <w:color w:val="000000"/>
                <w:kern w:val="0"/>
                <w:sz w:val="17"/>
                <w:szCs w:val="17"/>
                <w:u w:val="none"/>
                <w:lang w:eastAsia="zh-CN" w:bidi="ar"/>
              </w:rPr>
            </w:pPr>
            <w:r>
              <w:rPr>
                <w:rFonts w:hint="eastAsia" w:ascii="宋体" w:hAnsi="宋体" w:eastAsia="宋体" w:cs="宋体"/>
                <w:color w:val="000000"/>
                <w:kern w:val="0"/>
                <w:sz w:val="17"/>
                <w:szCs w:val="17"/>
                <w:u w:val="none"/>
                <w:lang w:val="en-US" w:eastAsia="zh-CN" w:bidi="ar"/>
              </w:rPr>
              <w:t>4</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90.00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360.00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36</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物位检测仪表</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1.名称:超声波液位计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2.规格:电源AC220</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台</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2</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2400.00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4800.00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37</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电气配线</w:t>
            </w:r>
          </w:p>
        </w:tc>
        <w:tc>
          <w:tcPr>
            <w:tcW w:w="387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1.名称:BV导线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2.规格:4m㎡</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21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4.00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84.00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38</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壁挂式空调插座</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5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39</w:t>
            </w:r>
          </w:p>
        </w:tc>
        <w:tc>
          <w:tcPr>
            <w:tcW w:w="11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空调器</w:t>
            </w:r>
          </w:p>
        </w:tc>
        <w:tc>
          <w:tcPr>
            <w:tcW w:w="3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宋体" w:hAnsi="宋体" w:eastAsia="宋体" w:cs="宋体"/>
                <w:i w:val="0"/>
                <w:iCs w:val="0"/>
                <w:color w:val="000000"/>
                <w:kern w:val="0"/>
                <w:sz w:val="17"/>
                <w:szCs w:val="17"/>
                <w:u w:val="none"/>
                <w:lang w:val="en-US" w:bidi="ar"/>
              </w:rPr>
            </w:pPr>
            <w:r>
              <w:rPr>
                <w:rFonts w:hint="eastAsia" w:ascii="宋体" w:hAnsi="宋体" w:eastAsia="宋体" w:cs="宋体"/>
                <w:color w:val="000000"/>
                <w:kern w:val="0"/>
                <w:sz w:val="17"/>
                <w:szCs w:val="17"/>
                <w:u w:val="none"/>
                <w:lang w:val="en-US" w:eastAsia="zh-CN" w:bidi="ar"/>
              </w:rPr>
              <w:t>1.名称:壁挂式空调</w:t>
            </w:r>
            <w:r>
              <w:rPr>
                <w:rFonts w:hint="eastAsia" w:ascii="宋体" w:hAnsi="宋体" w:cs="宋体"/>
                <w:color w:val="000000"/>
                <w:kern w:val="0"/>
                <w:sz w:val="17"/>
                <w:szCs w:val="17"/>
                <w:u w:val="none"/>
                <w:lang w:val="en-US" w:eastAsia="zh-CN" w:bidi="ar"/>
              </w:rPr>
              <w:t>，1.5p</w:t>
            </w:r>
          </w:p>
        </w:tc>
        <w:tc>
          <w:tcPr>
            <w:tcW w:w="6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68"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1</w:t>
            </w:r>
          </w:p>
        </w:tc>
        <w:tc>
          <w:tcPr>
            <w:tcW w:w="106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2500.00 </w:t>
            </w: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 xml:space="preserve">2500.00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019" w:type="dxa"/>
            <w:gridSpan w:val="6"/>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控制总价（含税）</w:t>
            </w:r>
          </w:p>
        </w:tc>
        <w:tc>
          <w:tcPr>
            <w:tcW w:w="1198" w:type="dxa"/>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1080866</w:t>
            </w:r>
          </w:p>
        </w:tc>
      </w:tr>
    </w:tbl>
    <w:p>
      <w:pPr>
        <w:pStyle w:val="2"/>
        <w:numPr>
          <w:ilvl w:val="0"/>
          <w:numId w:val="0"/>
        </w:numPr>
        <w:rPr>
          <w:rFonts w:hint="default"/>
          <w:lang w:val="en-US" w:eastAsia="zh-CN"/>
        </w:rPr>
      </w:pPr>
    </w:p>
    <w:p>
      <w:pPr>
        <w:pStyle w:val="5"/>
        <w:ind w:left="0" w:leftChars="0" w:firstLine="0" w:firstLineChars="0"/>
        <w:rPr>
          <w:rFonts w:hint="eastAsia" w:ascii="宋体" w:hAnsi="宋体" w:cs="Times New Roman"/>
          <w:b w:val="0"/>
          <w:bCs/>
          <w:sz w:val="28"/>
          <w:szCs w:val="28"/>
          <w:highlight w:val="yellow"/>
          <w:lang w:val="en-US" w:eastAsia="zh-CN"/>
        </w:rPr>
      </w:pPr>
    </w:p>
    <w:p>
      <w:pPr>
        <w:pStyle w:val="5"/>
        <w:ind w:left="0" w:leftChars="0" w:firstLine="0" w:firstLineChars="0"/>
        <w:rPr>
          <w:rFonts w:hint="eastAsia" w:ascii="宋体" w:hAnsi="宋体" w:cs="Times New Roman"/>
          <w:b w:val="0"/>
          <w:bCs/>
          <w:sz w:val="28"/>
          <w:szCs w:val="28"/>
          <w:highlight w:val="yellow"/>
          <w:lang w:val="en-US" w:eastAsia="zh-CN"/>
        </w:rPr>
      </w:pPr>
    </w:p>
    <w:p>
      <w:pPr>
        <w:pStyle w:val="5"/>
        <w:rPr>
          <w:rFonts w:hint="eastAsia"/>
        </w:rPr>
      </w:pPr>
    </w:p>
    <w:p>
      <w:pPr>
        <w:jc w:val="both"/>
        <w:outlineLvl w:val="0"/>
        <w:rPr>
          <w:rFonts w:hint="eastAsia" w:ascii="宋体" w:hAnsi="宋体"/>
          <w:b/>
          <w:bCs/>
          <w:sz w:val="36"/>
        </w:rPr>
      </w:pPr>
    </w:p>
    <w:p>
      <w:pPr>
        <w:jc w:val="center"/>
        <w:outlineLvl w:val="0"/>
        <w:rPr>
          <w:rFonts w:hint="eastAsia" w:ascii="宋体" w:hAnsi="宋体"/>
          <w:b/>
          <w:sz w:val="36"/>
        </w:rPr>
      </w:pPr>
      <w:r>
        <w:rPr>
          <w:rFonts w:hint="eastAsia" w:ascii="宋体" w:hAnsi="宋体"/>
          <w:b/>
          <w:bCs/>
          <w:sz w:val="36"/>
        </w:rPr>
        <w:t>第</w:t>
      </w:r>
      <w:r>
        <w:rPr>
          <w:rFonts w:hint="eastAsia" w:ascii="宋体" w:hAnsi="宋体"/>
          <w:b/>
          <w:bCs/>
          <w:sz w:val="36"/>
          <w:lang w:val="en-US" w:eastAsia="zh-CN"/>
        </w:rPr>
        <w:t>五</w:t>
      </w:r>
      <w:r>
        <w:rPr>
          <w:rFonts w:hint="eastAsia" w:ascii="宋体" w:hAnsi="宋体"/>
          <w:b/>
          <w:bCs/>
          <w:sz w:val="36"/>
        </w:rPr>
        <w:t>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6" w:name="_Toc177186286"/>
      <w:bookmarkStart w:id="27" w:name="_Toc414441421"/>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6"/>
        <w:spacing w:before="240" w:after="120" w:line="400" w:lineRule="exact"/>
        <w:jc w:val="center"/>
        <w:rPr>
          <w:rFonts w:ascii="宋体" w:hAnsi="宋体" w:eastAsia="宋体"/>
          <w:sz w:val="36"/>
          <w:szCs w:val="36"/>
          <w:highlight w:val="none"/>
        </w:rPr>
      </w:pPr>
      <w:r>
        <w:rPr>
          <w:rFonts w:hint="eastAsia" w:ascii="宋体" w:hAnsi="宋体" w:eastAsia="宋体"/>
          <w:sz w:val="36"/>
          <w:szCs w:val="36"/>
          <w:highlight w:val="none"/>
        </w:rPr>
        <w:t>一、合同通用条款</w:t>
      </w:r>
    </w:p>
    <w:p>
      <w:pPr>
        <w:tabs>
          <w:tab w:val="left" w:pos="720"/>
        </w:tabs>
        <w:outlineLvl w:val="2"/>
        <w:rPr>
          <w:rFonts w:ascii="宋体" w:hAnsi="宋体"/>
          <w:b/>
          <w:sz w:val="24"/>
          <w:szCs w:val="24"/>
          <w:highlight w:val="none"/>
        </w:rPr>
      </w:pPr>
      <w:bookmarkStart w:id="28" w:name="_Toc414441422"/>
      <w:r>
        <w:rPr>
          <w:rFonts w:hint="eastAsia" w:ascii="宋体" w:hAnsi="宋体"/>
          <w:b/>
          <w:sz w:val="24"/>
          <w:szCs w:val="24"/>
          <w:highlight w:val="none"/>
        </w:rPr>
        <w:t>1．定义</w:t>
      </w:r>
      <w:bookmarkEnd w:id="28"/>
    </w:p>
    <w:p>
      <w:pPr>
        <w:tabs>
          <w:tab w:val="left" w:pos="720"/>
        </w:tabs>
        <w:ind w:left="574" w:hanging="574"/>
        <w:rPr>
          <w:rFonts w:ascii="宋体" w:hAnsi="宋体"/>
          <w:sz w:val="24"/>
          <w:szCs w:val="24"/>
          <w:highlight w:val="none"/>
        </w:rPr>
      </w:pPr>
      <w:bookmarkStart w:id="29" w:name="_Toc414441423"/>
      <w:r>
        <w:rPr>
          <w:rFonts w:hint="eastAsia" w:ascii="宋体" w:hAnsi="宋体"/>
          <w:sz w:val="24"/>
          <w:szCs w:val="24"/>
          <w:highlight w:val="none"/>
          <w:lang w:val="en-US" w:eastAsia="zh-CN"/>
        </w:rPr>
        <w:t>1.1</w:t>
      </w:r>
      <w:r>
        <w:rPr>
          <w:rFonts w:hint="eastAsia" w:ascii="宋体" w:hAnsi="宋体"/>
          <w:sz w:val="24"/>
          <w:szCs w:val="24"/>
          <w:highlight w:val="none"/>
        </w:rPr>
        <w:t>“合同”系指供需双方签署的、合同格式中标明的供需双方所达成的协议，包括所有的附件、附录和上述文件所提及的构成合同的所有文件。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“业主”系指合同专用条款中所述拥有项目所有权的单位。</w:t>
      </w:r>
    </w:p>
    <w:p>
      <w:pPr>
        <w:tabs>
          <w:tab w:val="left" w:pos="720"/>
        </w:tabs>
        <w:ind w:left="574" w:hanging="574"/>
        <w:rPr>
          <w:rFonts w:ascii="宋体" w:hAnsi="宋体"/>
          <w:sz w:val="24"/>
          <w:szCs w:val="24"/>
          <w:highlight w:val="none"/>
        </w:rPr>
      </w:pPr>
      <w:r>
        <w:rPr>
          <w:rFonts w:hint="eastAsia" w:ascii="宋体" w:hAnsi="宋体"/>
          <w:sz w:val="24"/>
          <w:szCs w:val="24"/>
          <w:highlight w:val="none"/>
          <w:lang w:val="en-US" w:eastAsia="zh-CN"/>
        </w:rPr>
        <w:t>1.3</w:t>
      </w:r>
      <w:r>
        <w:rPr>
          <w:rFonts w:hint="eastAsia" w:ascii="宋体" w:hAnsi="宋体"/>
          <w:sz w:val="24"/>
          <w:szCs w:val="24"/>
          <w:highlight w:val="none"/>
        </w:rPr>
        <w:t>“合同价”系指根据合同规定供应商在正确地完全履行合同义务后，采购人应支付给供应商的价格。</w:t>
      </w:r>
    </w:p>
    <w:p>
      <w:pPr>
        <w:tabs>
          <w:tab w:val="left" w:pos="720"/>
        </w:tabs>
        <w:ind w:left="540" w:hanging="540"/>
        <w:rPr>
          <w:rFonts w:ascii="宋体" w:hAnsi="宋体"/>
          <w:sz w:val="24"/>
          <w:szCs w:val="24"/>
          <w:highlight w:val="none"/>
        </w:rPr>
      </w:pPr>
      <w:r>
        <w:rPr>
          <w:rFonts w:hint="eastAsia" w:ascii="宋体" w:hAnsi="宋体"/>
          <w:sz w:val="24"/>
          <w:szCs w:val="24"/>
          <w:highlight w:val="none"/>
          <w:lang w:val="en-US" w:eastAsia="zh-CN"/>
        </w:rPr>
        <w:t>1.4</w:t>
      </w:r>
      <w:r>
        <w:rPr>
          <w:rFonts w:hint="eastAsia" w:ascii="宋体" w:hAnsi="宋体"/>
          <w:sz w:val="24"/>
          <w:szCs w:val="24"/>
          <w:highlight w:val="none"/>
        </w:rPr>
        <w:t>“货物”系指供应商根据合同规定须向采购人提供的所有商品、设备、机械、原材料和其它材料。</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“天</w:t>
      </w:r>
      <w:r>
        <w:rPr>
          <w:rFonts w:hint="default" w:ascii="宋体" w:hAnsi="宋体"/>
          <w:sz w:val="24"/>
          <w:szCs w:val="24"/>
          <w:highlight w:val="none"/>
          <w:lang w:val="en-US" w:eastAsia="zh-CN"/>
        </w:rPr>
        <w:t>”</w:t>
      </w:r>
      <w:r>
        <w:rPr>
          <w:rFonts w:hint="eastAsia" w:ascii="宋体" w:hAnsi="宋体"/>
          <w:sz w:val="24"/>
          <w:szCs w:val="24"/>
          <w:highlight w:val="none"/>
        </w:rPr>
        <w:t>系指日历天数。</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1.6</w:t>
      </w:r>
      <w:r>
        <w:rPr>
          <w:rFonts w:hint="eastAsia" w:ascii="宋体" w:hAnsi="宋体"/>
          <w:sz w:val="24"/>
          <w:szCs w:val="24"/>
          <w:highlight w:val="none"/>
        </w:rPr>
        <w:t>“交货”系指按照合同条款规定货物从供应商到采购人的物权转移。</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1.7</w:t>
      </w:r>
      <w:r>
        <w:rPr>
          <w:rFonts w:hint="eastAsia" w:ascii="宋体" w:hAnsi="宋体"/>
          <w:sz w:val="24"/>
          <w:szCs w:val="24"/>
          <w:highlight w:val="none"/>
        </w:rPr>
        <w:t>“完工” 系指按照合同条款规定供应商相关服务的履行完成。</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1.8</w:t>
      </w:r>
      <w:r>
        <w:rPr>
          <w:rFonts w:hint="eastAsia" w:ascii="宋体" w:hAnsi="宋体"/>
          <w:sz w:val="24"/>
          <w:szCs w:val="24"/>
          <w:highlight w:val="none"/>
        </w:rPr>
        <w:t>“SCC” 系指合同专用条款。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1.9</w:t>
      </w:r>
      <w:r>
        <w:rPr>
          <w:rFonts w:hint="eastAsia" w:ascii="宋体" w:hAnsi="宋体"/>
          <w:sz w:val="24"/>
          <w:szCs w:val="24"/>
          <w:highlight w:val="none"/>
        </w:rPr>
        <w:t>“GCC” 系指合同通用条款。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1.10</w:t>
      </w:r>
      <w:r>
        <w:rPr>
          <w:rFonts w:hint="eastAsia" w:ascii="宋体" w:hAnsi="宋体"/>
          <w:sz w:val="24"/>
          <w:szCs w:val="24"/>
          <w:highlight w:val="none"/>
        </w:rPr>
        <w:t>“采购人国家”指合同专用条款中所述的国家。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1.11</w:t>
      </w:r>
      <w:r>
        <w:rPr>
          <w:rFonts w:hint="eastAsia" w:ascii="宋体" w:hAnsi="宋体"/>
          <w:sz w:val="24"/>
          <w:szCs w:val="24"/>
          <w:highlight w:val="none"/>
        </w:rPr>
        <w:t>“采购人”指合同专用条款中所述购买货物或服务的单位。</w:t>
      </w:r>
    </w:p>
    <w:p>
      <w:pPr>
        <w:ind w:left="721" w:hanging="721"/>
        <w:rPr>
          <w:rFonts w:ascii="宋体" w:hAnsi="宋体"/>
          <w:sz w:val="24"/>
          <w:szCs w:val="24"/>
          <w:highlight w:val="none"/>
        </w:rPr>
      </w:pPr>
      <w:r>
        <w:rPr>
          <w:rFonts w:hint="eastAsia" w:ascii="宋体" w:hAnsi="宋体"/>
          <w:sz w:val="24"/>
          <w:szCs w:val="24"/>
          <w:highlight w:val="none"/>
          <w:lang w:val="en-US" w:eastAsia="zh-CN"/>
        </w:rPr>
        <w:t>1.12</w:t>
      </w:r>
      <w:r>
        <w:rPr>
          <w:rFonts w:hint="eastAsia" w:ascii="宋体" w:hAnsi="宋体"/>
          <w:sz w:val="24"/>
          <w:szCs w:val="24"/>
          <w:highlight w:val="none"/>
        </w:rPr>
        <w:t>“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ascii="宋体" w:hAnsi="宋体"/>
          <w:sz w:val="24"/>
          <w:szCs w:val="24"/>
          <w:highlight w:val="none"/>
        </w:rPr>
      </w:pPr>
      <w:r>
        <w:rPr>
          <w:rFonts w:hint="eastAsia" w:ascii="宋体" w:hAnsi="宋体"/>
          <w:sz w:val="24"/>
          <w:szCs w:val="24"/>
          <w:highlight w:val="none"/>
          <w:lang w:val="en-US" w:eastAsia="zh-CN"/>
        </w:rPr>
        <w:t>1.13</w:t>
      </w:r>
      <w:r>
        <w:rPr>
          <w:rFonts w:hint="eastAsia" w:ascii="宋体" w:hAnsi="宋体"/>
          <w:sz w:val="24"/>
          <w:szCs w:val="24"/>
          <w:highlight w:val="none"/>
        </w:rPr>
        <w:t>“分包商” 系指任何由供应商分包承担提供任何货物或相关服务的公司或实体，包括其法定继承人或准许转让者。</w:t>
      </w:r>
    </w:p>
    <w:p>
      <w:pPr>
        <w:tabs>
          <w:tab w:val="left" w:pos="720"/>
        </w:tabs>
        <w:ind w:left="721" w:hanging="721"/>
        <w:rPr>
          <w:rFonts w:ascii="宋体" w:hAnsi="宋体"/>
          <w:sz w:val="24"/>
          <w:szCs w:val="24"/>
          <w:highlight w:val="none"/>
        </w:rPr>
      </w:pPr>
      <w:r>
        <w:rPr>
          <w:rFonts w:hint="eastAsia" w:ascii="宋体" w:hAnsi="宋体"/>
          <w:sz w:val="24"/>
          <w:szCs w:val="24"/>
          <w:highlight w:val="none"/>
          <w:lang w:val="en-US" w:eastAsia="zh-CN"/>
        </w:rPr>
        <w:t>1.14</w:t>
      </w:r>
      <w:r>
        <w:rPr>
          <w:rFonts w:hint="eastAsia" w:ascii="宋体" w:hAnsi="宋体"/>
          <w:sz w:val="24"/>
          <w:szCs w:val="24"/>
          <w:highlight w:val="none"/>
        </w:rPr>
        <w:t>“供应商”为本合同项下提供货物和相关服务的公司或实体，包括其法定继承人或准许转让者。</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1.15</w:t>
      </w:r>
      <w:r>
        <w:rPr>
          <w:rFonts w:hint="eastAsia" w:ascii="宋体" w:hAnsi="宋体"/>
          <w:sz w:val="24"/>
          <w:szCs w:val="24"/>
          <w:highlight w:val="none"/>
        </w:rPr>
        <w:t>“项目”指采购人用供应商提供的货物施工而构成的永久性项目。</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1.16</w:t>
      </w:r>
      <w:r>
        <w:rPr>
          <w:rFonts w:hint="eastAsia" w:ascii="宋体" w:hAnsi="宋体"/>
          <w:sz w:val="24"/>
          <w:szCs w:val="24"/>
          <w:highlight w:val="none"/>
        </w:rPr>
        <w:t>“项目现场”指合同专用条款指明的地点。</w:t>
      </w:r>
    </w:p>
    <w:p>
      <w:pPr>
        <w:tabs>
          <w:tab w:val="left" w:pos="720"/>
        </w:tabs>
        <w:outlineLvl w:val="2"/>
        <w:rPr>
          <w:rFonts w:ascii="宋体" w:hAnsi="宋体"/>
          <w:b/>
          <w:sz w:val="24"/>
          <w:szCs w:val="24"/>
          <w:highlight w:val="none"/>
        </w:rPr>
      </w:pPr>
      <w:r>
        <w:rPr>
          <w:rFonts w:hint="eastAsia" w:ascii="宋体" w:hAnsi="宋体"/>
          <w:b/>
          <w:sz w:val="24"/>
          <w:szCs w:val="24"/>
          <w:highlight w:val="none"/>
        </w:rPr>
        <w:t>2．合同文件</w:t>
      </w:r>
      <w:bookmarkEnd w:id="29"/>
    </w:p>
    <w:p>
      <w:pPr>
        <w:ind w:left="515" w:hanging="515"/>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.1 </w:t>
      </w:r>
      <w:r>
        <w:rPr>
          <w:rFonts w:hint="eastAsia" w:ascii="宋体" w:hAnsi="宋体"/>
          <w:sz w:val="24"/>
          <w:szCs w:val="24"/>
          <w:highlight w:val="none"/>
        </w:rPr>
        <w:t>本合同通用条款适用于没有被本合同其他部分的条款所取代的范围。</w:t>
      </w:r>
    </w:p>
    <w:p>
      <w:pPr>
        <w:ind w:left="526" w:hanging="528"/>
        <w:rPr>
          <w:rFonts w:ascii="宋体" w:hAnsi="宋体"/>
          <w:sz w:val="24"/>
          <w:szCs w:val="24"/>
          <w:highlight w:val="none"/>
        </w:rPr>
      </w:pPr>
      <w:r>
        <w:rPr>
          <w:rFonts w:hint="eastAsia" w:ascii="宋体" w:hAnsi="宋体"/>
          <w:sz w:val="24"/>
          <w:szCs w:val="24"/>
          <w:highlight w:val="none"/>
        </w:rPr>
        <w:t xml:space="preserve">2.2 </w:t>
      </w:r>
      <w:r>
        <w:rPr>
          <w:rFonts w:ascii="宋体" w:hAnsi="宋体"/>
          <w:sz w:val="24"/>
          <w:szCs w:val="24"/>
          <w:highlight w:val="none"/>
        </w:rPr>
        <w:t xml:space="preserve"> </w:t>
      </w:r>
      <w:r>
        <w:rPr>
          <w:rFonts w:hint="eastAsia" w:ascii="宋体" w:hAnsi="宋体"/>
          <w:sz w:val="24"/>
          <w:szCs w:val="24"/>
          <w:highlight w:val="none"/>
        </w:rPr>
        <w:t>根据合同有关规定，所有形成合同的文件被认为是相互关联的、互为补充且互为解释。当出现不一致时，以下列顺序解释，前者优先。</w:t>
      </w:r>
    </w:p>
    <w:p>
      <w:pPr>
        <w:numPr>
          <w:ilvl w:val="0"/>
          <w:numId w:val="7"/>
        </w:numPr>
        <w:rPr>
          <w:rFonts w:hint="eastAsia" w:ascii="宋体" w:hAnsi="宋体"/>
          <w:sz w:val="24"/>
          <w:szCs w:val="24"/>
          <w:highlight w:val="none"/>
        </w:rPr>
      </w:pPr>
      <w:r>
        <w:rPr>
          <w:rFonts w:hint="eastAsia" w:ascii="宋体" w:hAnsi="宋体"/>
          <w:sz w:val="24"/>
          <w:szCs w:val="24"/>
          <w:highlight w:val="none"/>
        </w:rPr>
        <w:t>成交通知书；</w:t>
      </w:r>
    </w:p>
    <w:p>
      <w:pPr>
        <w:numPr>
          <w:ilvl w:val="0"/>
          <w:numId w:val="7"/>
        </w:numPr>
        <w:rPr>
          <w:rFonts w:hint="eastAsia" w:ascii="宋体" w:hAnsi="宋体"/>
          <w:sz w:val="24"/>
          <w:szCs w:val="24"/>
          <w:highlight w:val="none"/>
        </w:rPr>
      </w:pPr>
      <w:r>
        <w:rPr>
          <w:rFonts w:hint="eastAsia" w:ascii="宋体" w:hAnsi="宋体"/>
          <w:sz w:val="24"/>
          <w:szCs w:val="24"/>
          <w:highlight w:val="none"/>
          <w:lang w:eastAsia="zh-CN"/>
        </w:rPr>
        <w:t>报价</w:t>
      </w:r>
      <w:r>
        <w:rPr>
          <w:rFonts w:hint="eastAsia" w:ascii="宋体" w:hAnsi="宋体"/>
          <w:sz w:val="24"/>
          <w:szCs w:val="24"/>
          <w:highlight w:val="none"/>
          <w:lang w:val="en-US" w:eastAsia="zh-CN"/>
        </w:rPr>
        <w:t>书及报价清单</w:t>
      </w:r>
      <w:r>
        <w:rPr>
          <w:rFonts w:hint="eastAsia" w:ascii="宋体" w:hAnsi="宋体"/>
          <w:sz w:val="24"/>
          <w:szCs w:val="24"/>
          <w:highlight w:val="none"/>
        </w:rPr>
        <w:t>；</w:t>
      </w:r>
    </w:p>
    <w:p>
      <w:pPr>
        <w:numPr>
          <w:ilvl w:val="0"/>
          <w:numId w:val="7"/>
        </w:numPr>
        <w:rPr>
          <w:rFonts w:hint="eastAsia" w:ascii="宋体" w:hAnsi="宋体"/>
          <w:sz w:val="24"/>
          <w:szCs w:val="24"/>
          <w:highlight w:val="none"/>
        </w:rPr>
      </w:pPr>
      <w:r>
        <w:rPr>
          <w:rFonts w:hint="eastAsia" w:ascii="宋体" w:hAnsi="宋体"/>
          <w:sz w:val="24"/>
          <w:szCs w:val="24"/>
          <w:highlight w:val="none"/>
        </w:rPr>
        <w:t>谈判文件补遗书；</w:t>
      </w:r>
    </w:p>
    <w:p>
      <w:pPr>
        <w:numPr>
          <w:ilvl w:val="0"/>
          <w:numId w:val="7"/>
        </w:numPr>
        <w:rPr>
          <w:rFonts w:hint="eastAsia" w:ascii="宋体" w:hAnsi="宋体"/>
          <w:sz w:val="24"/>
          <w:szCs w:val="24"/>
          <w:highlight w:val="none"/>
        </w:rPr>
      </w:pPr>
      <w:r>
        <w:rPr>
          <w:rFonts w:hint="eastAsia" w:ascii="宋体" w:hAnsi="宋体"/>
          <w:sz w:val="24"/>
          <w:szCs w:val="24"/>
          <w:highlight w:val="none"/>
        </w:rPr>
        <w:t>合同专用条款；</w:t>
      </w:r>
    </w:p>
    <w:p>
      <w:pPr>
        <w:numPr>
          <w:ilvl w:val="0"/>
          <w:numId w:val="7"/>
        </w:numPr>
        <w:rPr>
          <w:rFonts w:hint="eastAsia" w:ascii="宋体" w:hAnsi="宋体"/>
          <w:sz w:val="24"/>
          <w:szCs w:val="24"/>
          <w:highlight w:val="none"/>
        </w:rPr>
      </w:pPr>
      <w:r>
        <w:rPr>
          <w:rFonts w:hint="eastAsia" w:ascii="宋体" w:hAnsi="宋体"/>
          <w:sz w:val="24"/>
          <w:szCs w:val="24"/>
          <w:highlight w:val="none"/>
        </w:rPr>
        <w:t>合同通用条款；</w:t>
      </w:r>
    </w:p>
    <w:p>
      <w:pPr>
        <w:numPr>
          <w:ilvl w:val="0"/>
          <w:numId w:val="7"/>
        </w:numPr>
        <w:rPr>
          <w:rFonts w:hint="eastAsia" w:ascii="宋体" w:hAnsi="宋体"/>
          <w:sz w:val="24"/>
          <w:szCs w:val="24"/>
          <w:highlight w:val="none"/>
        </w:rPr>
      </w:pPr>
      <w:r>
        <w:rPr>
          <w:rFonts w:hint="eastAsia" w:ascii="宋体" w:hAnsi="宋体"/>
          <w:sz w:val="24"/>
          <w:szCs w:val="24"/>
          <w:highlight w:val="none"/>
        </w:rPr>
        <w:t>技术规格；</w:t>
      </w:r>
    </w:p>
    <w:p>
      <w:pPr>
        <w:numPr>
          <w:ilvl w:val="0"/>
          <w:numId w:val="7"/>
        </w:numPr>
      </w:pPr>
      <w:r>
        <w:rPr>
          <w:rFonts w:hint="eastAsia" w:ascii="宋体" w:hAnsi="宋体"/>
          <w:sz w:val="24"/>
          <w:szCs w:val="24"/>
          <w:highlight w:val="none"/>
        </w:rPr>
        <w:t>其他响应文件。</w:t>
      </w:r>
    </w:p>
    <w:p>
      <w:pPr>
        <w:tabs>
          <w:tab w:val="left" w:pos="720"/>
        </w:tabs>
        <w:outlineLvl w:val="2"/>
        <w:rPr>
          <w:rFonts w:ascii="宋体" w:hAnsi="宋体"/>
          <w:b/>
          <w:sz w:val="24"/>
          <w:szCs w:val="24"/>
          <w:highlight w:val="none"/>
        </w:rPr>
      </w:pPr>
      <w:bookmarkStart w:id="30" w:name="_Toc414441424"/>
      <w:r>
        <w:rPr>
          <w:rFonts w:hint="eastAsia" w:ascii="宋体" w:hAnsi="宋体"/>
          <w:b/>
          <w:sz w:val="24"/>
          <w:szCs w:val="24"/>
          <w:highlight w:val="none"/>
        </w:rPr>
        <w:t>3．腐败或欺诈行为</w:t>
      </w:r>
      <w:bookmarkEnd w:id="30"/>
    </w:p>
    <w:p>
      <w:pPr>
        <w:ind w:left="412" w:hanging="422"/>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本条款定义了如下名词：</w:t>
      </w:r>
    </w:p>
    <w:p>
      <w:pPr>
        <w:ind w:left="1155" w:hanging="315"/>
        <w:rPr>
          <w:rFonts w:ascii="宋体" w:hAnsi="宋体"/>
          <w:sz w:val="24"/>
          <w:szCs w:val="24"/>
          <w:highlight w:val="none"/>
        </w:rPr>
      </w:pPr>
      <w:r>
        <w:rPr>
          <w:rFonts w:ascii="宋体" w:hAnsi="宋体"/>
          <w:sz w:val="24"/>
          <w:szCs w:val="24"/>
          <w:highlight w:val="none"/>
        </w:rPr>
        <w:t>(i)</w:t>
      </w:r>
      <w:r>
        <w:rPr>
          <w:rFonts w:hint="eastAsia" w:ascii="宋体" w:hAnsi="宋体"/>
          <w:sz w:val="24"/>
          <w:szCs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highlight w:val="none"/>
        </w:rPr>
      </w:pPr>
      <w:r>
        <w:rPr>
          <w:rFonts w:ascii="宋体" w:hAnsi="宋体"/>
          <w:sz w:val="24"/>
          <w:szCs w:val="24"/>
          <w:highlight w:val="none"/>
        </w:rPr>
        <w:t>(ii)</w:t>
      </w:r>
      <w:r>
        <w:rPr>
          <w:rFonts w:hint="eastAsia" w:ascii="宋体" w:hAnsi="宋体"/>
          <w:sz w:val="24"/>
          <w:szCs w:val="24"/>
          <w:highlight w:val="none"/>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highlight w:val="none"/>
        </w:rPr>
      </w:pPr>
      <w:r>
        <w:rPr>
          <w:rFonts w:ascii="宋体" w:hAnsi="宋体"/>
          <w:sz w:val="24"/>
          <w:szCs w:val="24"/>
          <w:highlight w:val="none"/>
        </w:rPr>
        <w:t xml:space="preserve">(2) </w:t>
      </w:r>
      <w:r>
        <w:rPr>
          <w:rFonts w:hint="eastAsia" w:ascii="宋体" w:hAnsi="宋体"/>
          <w:sz w:val="24"/>
          <w:szCs w:val="24"/>
          <w:highlight w:val="none"/>
        </w:rPr>
        <w:t>如果采购人认为供应商及其制造商、分包商在本合同采购或在合同执行过程中有腐败或欺诈行为，采购人有权提出终止部分或全部合同。</w:t>
      </w:r>
    </w:p>
    <w:p>
      <w:pPr>
        <w:tabs>
          <w:tab w:val="left" w:pos="720"/>
        </w:tabs>
        <w:outlineLvl w:val="2"/>
        <w:rPr>
          <w:rFonts w:ascii="宋体" w:hAnsi="宋体"/>
          <w:b/>
          <w:sz w:val="24"/>
          <w:szCs w:val="24"/>
          <w:highlight w:val="none"/>
        </w:rPr>
      </w:pPr>
      <w:bookmarkStart w:id="31" w:name="_Toc414441425"/>
      <w:r>
        <w:rPr>
          <w:rFonts w:hint="eastAsia" w:ascii="宋体" w:hAnsi="宋体"/>
          <w:b/>
          <w:sz w:val="24"/>
          <w:szCs w:val="24"/>
          <w:highlight w:val="none"/>
        </w:rPr>
        <w:t>4．释义</w:t>
      </w:r>
      <w:bookmarkEnd w:id="31"/>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根据文章需要，单数可代表复数，反之亦然。</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国际贸易术语解释通则（INCOTERMS）</w:t>
      </w:r>
    </w:p>
    <w:p>
      <w:pPr>
        <w:tabs>
          <w:tab w:val="left" w:pos="720"/>
        </w:tabs>
        <w:ind w:left="628" w:hanging="103"/>
        <w:rPr>
          <w:rFonts w:ascii="宋体" w:hAnsi="宋体"/>
          <w:sz w:val="24"/>
          <w:szCs w:val="24"/>
          <w:highlight w:val="none"/>
        </w:rPr>
      </w:pPr>
      <w:r>
        <w:rPr>
          <w:rFonts w:hint="eastAsia" w:ascii="宋体" w:hAnsi="宋体"/>
          <w:sz w:val="24"/>
          <w:szCs w:val="24"/>
          <w:highlight w:val="none"/>
        </w:rPr>
        <w:t>（1）以下各方的任何贸易术语、权利及义务的解释均以国际贸易术语解释通则（INCOTERMS）为准。</w:t>
      </w:r>
    </w:p>
    <w:p>
      <w:pPr>
        <w:tabs>
          <w:tab w:val="left" w:pos="720"/>
        </w:tabs>
        <w:ind w:left="628" w:firstLine="1"/>
        <w:rPr>
          <w:rFonts w:ascii="宋体" w:hAnsi="宋体"/>
          <w:sz w:val="24"/>
          <w:szCs w:val="24"/>
          <w:highlight w:val="none"/>
        </w:rPr>
      </w:pPr>
      <w:r>
        <w:rPr>
          <w:rFonts w:hint="eastAsia" w:ascii="宋体" w:hAnsi="宋体"/>
          <w:sz w:val="24"/>
          <w:szCs w:val="24"/>
          <w:highlight w:val="none"/>
        </w:rPr>
        <w:t>（2） EXW、CIF、CIP及其它类似术语以由国际商会出版的、邀标日或合同专用条款（SCC）中规定的日期内的现行版国际贸易术语解释通则（INCOTERMS）为准。</w:t>
      </w:r>
    </w:p>
    <w:p>
      <w:pPr>
        <w:tabs>
          <w:tab w:val="left" w:pos="720"/>
        </w:tabs>
        <w:rPr>
          <w:rFonts w:ascii="宋体" w:hAnsi="宋体"/>
          <w:sz w:val="24"/>
          <w:szCs w:val="24"/>
          <w:highlight w:val="none"/>
        </w:rPr>
      </w:pPr>
      <w:r>
        <w:rPr>
          <w:rFonts w:hint="eastAsia" w:ascii="宋体" w:hAnsi="宋体"/>
          <w:sz w:val="24"/>
          <w:szCs w:val="24"/>
          <w:highlight w:val="none"/>
        </w:rPr>
        <w:t xml:space="preserve">4.3 </w:t>
      </w:r>
      <w:r>
        <w:rPr>
          <w:rFonts w:ascii="宋体" w:hAnsi="宋体"/>
          <w:sz w:val="24"/>
          <w:szCs w:val="24"/>
          <w:highlight w:val="none"/>
        </w:rPr>
        <w:t xml:space="preserve"> </w:t>
      </w:r>
      <w:r>
        <w:rPr>
          <w:rFonts w:hint="eastAsia" w:ascii="宋体" w:hAnsi="宋体"/>
          <w:sz w:val="24"/>
          <w:szCs w:val="24"/>
          <w:highlight w:val="none"/>
        </w:rPr>
        <w:t>完整的合同</w:t>
      </w:r>
    </w:p>
    <w:p>
      <w:pPr>
        <w:tabs>
          <w:tab w:val="left" w:pos="720"/>
        </w:tabs>
        <w:ind w:left="631" w:hanging="1"/>
        <w:rPr>
          <w:rFonts w:ascii="宋体" w:hAnsi="宋体"/>
          <w:sz w:val="24"/>
          <w:szCs w:val="24"/>
          <w:highlight w:val="none"/>
        </w:rPr>
      </w:pPr>
      <w:r>
        <w:rPr>
          <w:rFonts w:hint="eastAsia" w:ascii="宋体" w:hAnsi="宋体"/>
          <w:sz w:val="24"/>
          <w:szCs w:val="24"/>
          <w:highlight w:val="none"/>
        </w:rPr>
        <w:t>合同由</w:t>
      </w:r>
      <w:r>
        <w:rPr>
          <w:rFonts w:hint="eastAsia" w:ascii="宋体" w:hAnsi="宋体"/>
          <w:sz w:val="24"/>
          <w:szCs w:val="24"/>
          <w:highlight w:val="none"/>
          <w:lang w:eastAsia="zh-CN"/>
        </w:rPr>
        <w:t>买、卖</w:t>
      </w:r>
      <w:r>
        <w:rPr>
          <w:rFonts w:hint="eastAsia" w:ascii="宋体" w:hAnsi="宋体"/>
          <w:sz w:val="24"/>
          <w:szCs w:val="24"/>
          <w:highlight w:val="none"/>
        </w:rPr>
        <w:t>双方签署的全部协议组成并取代其在合同签订之前所有的相关沟通、谈判和协议（无论是书面还是口头的）。</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4 </w:t>
      </w:r>
      <w:r>
        <w:rPr>
          <w:rFonts w:ascii="宋体" w:hAnsi="宋体"/>
          <w:sz w:val="24"/>
          <w:szCs w:val="24"/>
          <w:highlight w:val="none"/>
        </w:rPr>
        <w:t xml:space="preserve"> </w:t>
      </w:r>
      <w:r>
        <w:rPr>
          <w:rFonts w:hint="eastAsia" w:ascii="宋体" w:hAnsi="宋体"/>
          <w:sz w:val="24"/>
          <w:szCs w:val="24"/>
          <w:highlight w:val="none"/>
        </w:rPr>
        <w:t>修改</w:t>
      </w:r>
    </w:p>
    <w:p>
      <w:pPr>
        <w:tabs>
          <w:tab w:val="left" w:pos="720"/>
        </w:tabs>
        <w:ind w:left="630"/>
        <w:rPr>
          <w:rFonts w:ascii="宋体" w:hAnsi="宋体"/>
          <w:sz w:val="24"/>
          <w:szCs w:val="24"/>
          <w:highlight w:val="none"/>
        </w:rPr>
      </w:pPr>
      <w:r>
        <w:rPr>
          <w:rFonts w:hint="eastAsia" w:ascii="宋体" w:hAnsi="宋体"/>
          <w:sz w:val="24"/>
          <w:szCs w:val="24"/>
          <w:highlight w:val="none"/>
        </w:rPr>
        <w:t>任何合同修改均须以双方指定代表签订、署明日期且直接针对合同的书面修改书才有效。</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5 </w:t>
      </w:r>
      <w:r>
        <w:rPr>
          <w:rFonts w:ascii="宋体" w:hAnsi="宋体"/>
          <w:sz w:val="24"/>
          <w:szCs w:val="24"/>
          <w:highlight w:val="none"/>
        </w:rPr>
        <w:t xml:space="preserve"> </w:t>
      </w:r>
      <w:r>
        <w:rPr>
          <w:rFonts w:hint="eastAsia" w:ascii="宋体" w:hAnsi="宋体"/>
          <w:sz w:val="24"/>
          <w:szCs w:val="24"/>
          <w:highlight w:val="none"/>
        </w:rPr>
        <w:t>无免责</w:t>
      </w:r>
    </w:p>
    <w:p>
      <w:pPr>
        <w:tabs>
          <w:tab w:val="left" w:pos="720"/>
        </w:tabs>
        <w:ind w:left="631" w:hanging="1"/>
        <w:rPr>
          <w:rFonts w:ascii="宋体" w:hAnsi="宋体"/>
          <w:sz w:val="24"/>
          <w:szCs w:val="24"/>
          <w:highlight w:val="none"/>
        </w:rPr>
      </w:pPr>
      <w:r>
        <w:rPr>
          <w:rFonts w:hint="eastAsia" w:ascii="宋体" w:hAnsi="宋体"/>
          <w:sz w:val="24"/>
          <w:szCs w:val="24"/>
          <w:highlight w:val="none"/>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ascii="宋体" w:hAnsi="宋体"/>
          <w:sz w:val="24"/>
          <w:szCs w:val="24"/>
          <w:highlight w:val="none"/>
        </w:rPr>
      </w:pPr>
      <w:r>
        <w:rPr>
          <w:rFonts w:hint="eastAsia" w:ascii="宋体" w:hAnsi="宋体"/>
          <w:sz w:val="24"/>
          <w:szCs w:val="24"/>
          <w:highlight w:val="none"/>
        </w:rPr>
        <w:t>（2）合同项下任何一方的权益的免除或补充必须由指定代表签署书面协议，注明日期并确定豁免的程度。</w:t>
      </w:r>
    </w:p>
    <w:p>
      <w:pPr>
        <w:tabs>
          <w:tab w:val="left" w:pos="720"/>
        </w:tabs>
        <w:rPr>
          <w:rFonts w:ascii="宋体" w:hAnsi="宋体"/>
          <w:sz w:val="24"/>
          <w:szCs w:val="24"/>
          <w:highlight w:val="none"/>
        </w:rPr>
      </w:pPr>
      <w:r>
        <w:rPr>
          <w:rFonts w:hint="eastAsia" w:ascii="宋体" w:hAnsi="宋体"/>
          <w:sz w:val="24"/>
          <w:szCs w:val="24"/>
          <w:highlight w:val="none"/>
        </w:rPr>
        <w:t>4.6</w:t>
      </w:r>
      <w:r>
        <w:rPr>
          <w:rFonts w:ascii="宋体" w:hAnsi="宋体"/>
          <w:sz w:val="24"/>
          <w:szCs w:val="24"/>
          <w:highlight w:val="none"/>
        </w:rPr>
        <w:t xml:space="preserve">  </w:t>
      </w:r>
      <w:r>
        <w:rPr>
          <w:rFonts w:hint="eastAsia" w:ascii="宋体" w:hAnsi="宋体"/>
          <w:sz w:val="24"/>
          <w:szCs w:val="24"/>
          <w:highlight w:val="none"/>
        </w:rPr>
        <w:t>废除</w:t>
      </w:r>
    </w:p>
    <w:p>
      <w:pPr>
        <w:tabs>
          <w:tab w:val="left" w:pos="720"/>
        </w:tabs>
        <w:ind w:left="628" w:firstLine="1"/>
        <w:rPr>
          <w:rFonts w:ascii="宋体" w:hAnsi="宋体"/>
          <w:sz w:val="24"/>
          <w:szCs w:val="24"/>
          <w:highlight w:val="none"/>
        </w:rPr>
      </w:pPr>
      <w:r>
        <w:rPr>
          <w:rFonts w:hint="eastAsia" w:ascii="宋体" w:hAnsi="宋体"/>
          <w:sz w:val="24"/>
          <w:szCs w:val="24"/>
          <w:highlight w:val="none"/>
        </w:rPr>
        <w:t>如合同的某些条款经明示无效或不再施行，不影响合同其他条款和条件的有效性和实施。</w:t>
      </w:r>
    </w:p>
    <w:p>
      <w:pPr>
        <w:tabs>
          <w:tab w:val="left" w:pos="720"/>
        </w:tabs>
        <w:outlineLvl w:val="2"/>
        <w:rPr>
          <w:rFonts w:ascii="宋体" w:hAnsi="宋体"/>
          <w:b/>
          <w:sz w:val="24"/>
          <w:szCs w:val="24"/>
          <w:highlight w:val="none"/>
        </w:rPr>
      </w:pPr>
      <w:bookmarkStart w:id="32" w:name="_Toc414441426"/>
      <w:r>
        <w:rPr>
          <w:rFonts w:hint="eastAsia" w:ascii="宋体" w:hAnsi="宋体"/>
          <w:b/>
          <w:sz w:val="24"/>
          <w:szCs w:val="24"/>
          <w:highlight w:val="none"/>
        </w:rPr>
        <w:t>5．合同语言</w:t>
      </w:r>
      <w:bookmarkEnd w:id="32"/>
    </w:p>
    <w:p>
      <w:pPr>
        <w:tabs>
          <w:tab w:val="left" w:pos="720"/>
        </w:tabs>
        <w:ind w:left="526" w:hanging="526"/>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 xml:space="preserve">  </w:t>
      </w:r>
      <w:r>
        <w:rPr>
          <w:rFonts w:hint="eastAsia" w:ascii="宋体" w:hAnsi="宋体"/>
          <w:sz w:val="24"/>
          <w:szCs w:val="24"/>
          <w:highlight w:val="none"/>
          <w:lang w:eastAsia="zh-CN"/>
        </w:rPr>
        <w:t>买、卖</w:t>
      </w:r>
      <w:r>
        <w:rPr>
          <w:rFonts w:hint="eastAsia" w:ascii="宋体" w:hAnsi="宋体"/>
          <w:sz w:val="24"/>
          <w:szCs w:val="24"/>
          <w:highlight w:val="none"/>
        </w:rPr>
        <w:t>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ascii="宋体" w:hAnsi="宋体"/>
          <w:b/>
          <w:sz w:val="24"/>
          <w:szCs w:val="24"/>
          <w:highlight w:val="none"/>
        </w:rPr>
      </w:pPr>
      <w:bookmarkStart w:id="33" w:name="_Toc414441427"/>
      <w:r>
        <w:rPr>
          <w:rFonts w:hint="eastAsia" w:ascii="宋体" w:hAnsi="宋体"/>
          <w:b/>
          <w:sz w:val="24"/>
          <w:szCs w:val="24"/>
          <w:highlight w:val="none"/>
        </w:rPr>
        <w:t>6．合资企业、国际联营或联合体</w:t>
      </w:r>
      <w:bookmarkEnd w:id="33"/>
    </w:p>
    <w:p>
      <w:pPr>
        <w:tabs>
          <w:tab w:val="left" w:pos="720"/>
        </w:tabs>
        <w:ind w:left="526" w:hanging="526"/>
        <w:rPr>
          <w:rFonts w:ascii="宋体" w:hAnsi="宋体"/>
          <w:sz w:val="24"/>
          <w:szCs w:val="24"/>
          <w:highlight w:val="none"/>
        </w:rPr>
      </w:pPr>
      <w:r>
        <w:rPr>
          <w:rFonts w:hint="eastAsia" w:ascii="宋体" w:hAnsi="宋体"/>
          <w:sz w:val="24"/>
          <w:szCs w:val="24"/>
          <w:highlight w:val="none"/>
        </w:rPr>
        <w:t>6.1</w:t>
      </w:r>
      <w:r>
        <w:rPr>
          <w:rFonts w:ascii="宋体" w:hAnsi="宋体"/>
          <w:sz w:val="24"/>
          <w:szCs w:val="24"/>
          <w:highlight w:val="none"/>
        </w:rPr>
        <w:t xml:space="preserve">  </w:t>
      </w:r>
      <w:r>
        <w:rPr>
          <w:rFonts w:hint="eastAsia" w:ascii="宋体" w:hAnsi="宋体"/>
          <w:sz w:val="24"/>
          <w:szCs w:val="24"/>
          <w:highlight w:val="none"/>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ascii="宋体" w:hAnsi="宋体"/>
          <w:b/>
          <w:sz w:val="24"/>
          <w:szCs w:val="24"/>
          <w:highlight w:val="none"/>
        </w:rPr>
      </w:pPr>
      <w:bookmarkStart w:id="34" w:name="_Toc414441428"/>
      <w:r>
        <w:rPr>
          <w:rFonts w:hint="eastAsia" w:ascii="宋体" w:hAnsi="宋体"/>
          <w:b/>
          <w:sz w:val="24"/>
          <w:szCs w:val="24"/>
          <w:highlight w:val="none"/>
        </w:rPr>
        <w:t>7．合格性</w:t>
      </w:r>
      <w:bookmarkEnd w:id="34"/>
    </w:p>
    <w:p>
      <w:pPr>
        <w:tabs>
          <w:tab w:val="left" w:pos="720"/>
        </w:tabs>
        <w:ind w:left="526" w:hanging="526"/>
        <w:rPr>
          <w:rFonts w:ascii="宋体" w:hAnsi="宋体"/>
          <w:sz w:val="24"/>
          <w:szCs w:val="24"/>
          <w:highlight w:val="none"/>
        </w:rPr>
      </w:pPr>
      <w:r>
        <w:rPr>
          <w:rFonts w:hint="eastAsia" w:ascii="宋体" w:hAnsi="宋体"/>
          <w:sz w:val="24"/>
          <w:szCs w:val="24"/>
          <w:highlight w:val="none"/>
        </w:rPr>
        <w:t>7.1供应商及其分包商均应来自非采购人国家政府禁止贸易的国家或地区。</w:t>
      </w:r>
    </w:p>
    <w:p>
      <w:pPr>
        <w:tabs>
          <w:tab w:val="left" w:pos="720"/>
        </w:tabs>
        <w:outlineLvl w:val="2"/>
        <w:rPr>
          <w:rFonts w:ascii="宋体" w:hAnsi="宋体"/>
          <w:b/>
          <w:sz w:val="24"/>
          <w:szCs w:val="24"/>
          <w:highlight w:val="none"/>
        </w:rPr>
      </w:pPr>
      <w:bookmarkStart w:id="35" w:name="_Toc414441429"/>
      <w:r>
        <w:rPr>
          <w:rFonts w:hint="eastAsia" w:ascii="宋体" w:hAnsi="宋体"/>
          <w:b/>
          <w:sz w:val="24"/>
          <w:szCs w:val="24"/>
          <w:highlight w:val="none"/>
        </w:rPr>
        <w:t>8．通知</w:t>
      </w:r>
      <w:bookmarkEnd w:id="35"/>
    </w:p>
    <w:p>
      <w:pPr>
        <w:tabs>
          <w:tab w:val="left" w:pos="720"/>
        </w:tabs>
        <w:ind w:left="515" w:hanging="515"/>
        <w:rPr>
          <w:rFonts w:ascii="宋体" w:hAnsi="宋体"/>
          <w:sz w:val="24"/>
          <w:szCs w:val="24"/>
          <w:highlight w:val="none"/>
        </w:rPr>
      </w:pPr>
      <w:r>
        <w:rPr>
          <w:rFonts w:hint="eastAsia" w:ascii="宋体" w:hAnsi="宋体"/>
          <w:sz w:val="24"/>
          <w:szCs w:val="24"/>
          <w:highlight w:val="none"/>
        </w:rPr>
        <w:t>8.1任何一方给对方有关合同的通知都应以书面形式送达合同专用条款中规定的地址。“书面”意即以书面方式沟通。</w:t>
      </w:r>
    </w:p>
    <w:p>
      <w:pPr>
        <w:tabs>
          <w:tab w:val="left" w:pos="720"/>
        </w:tabs>
        <w:rPr>
          <w:rFonts w:ascii="宋体" w:hAnsi="宋体"/>
          <w:sz w:val="24"/>
          <w:szCs w:val="24"/>
          <w:highlight w:val="none"/>
        </w:rPr>
      </w:pPr>
      <w:r>
        <w:rPr>
          <w:rFonts w:hint="eastAsia" w:ascii="宋体" w:hAnsi="宋体"/>
          <w:sz w:val="24"/>
          <w:szCs w:val="24"/>
          <w:highlight w:val="none"/>
        </w:rPr>
        <w:t>8.2 通知的生效为通知到达日或通知的生效日，以后到的为准。</w:t>
      </w:r>
    </w:p>
    <w:p>
      <w:pPr>
        <w:tabs>
          <w:tab w:val="left" w:pos="720"/>
        </w:tabs>
        <w:outlineLvl w:val="2"/>
        <w:rPr>
          <w:rFonts w:ascii="宋体" w:hAnsi="宋体"/>
          <w:b/>
          <w:sz w:val="24"/>
          <w:szCs w:val="24"/>
          <w:highlight w:val="none"/>
        </w:rPr>
      </w:pPr>
      <w:bookmarkStart w:id="36" w:name="_Toc414441430"/>
      <w:r>
        <w:rPr>
          <w:rFonts w:hint="eastAsia" w:ascii="宋体" w:hAnsi="宋体"/>
          <w:b/>
          <w:sz w:val="24"/>
          <w:szCs w:val="24"/>
          <w:highlight w:val="none"/>
        </w:rPr>
        <w:t>9．适用法律</w:t>
      </w:r>
      <w:bookmarkEnd w:id="36"/>
    </w:p>
    <w:p>
      <w:pPr>
        <w:tabs>
          <w:tab w:val="left" w:pos="720"/>
        </w:tabs>
        <w:rPr>
          <w:rFonts w:ascii="宋体" w:hAnsi="宋体"/>
          <w:sz w:val="24"/>
          <w:szCs w:val="24"/>
          <w:highlight w:val="none"/>
        </w:rPr>
      </w:pPr>
      <w:r>
        <w:rPr>
          <w:rFonts w:hint="eastAsia" w:ascii="宋体" w:hAnsi="宋体"/>
          <w:sz w:val="24"/>
          <w:szCs w:val="24"/>
          <w:highlight w:val="none"/>
        </w:rPr>
        <w:t>9.1</w:t>
      </w:r>
      <w:r>
        <w:rPr>
          <w:rFonts w:ascii="宋体" w:hAnsi="宋体"/>
          <w:sz w:val="24"/>
          <w:szCs w:val="24"/>
          <w:highlight w:val="none"/>
        </w:rPr>
        <w:t xml:space="preserve"> </w:t>
      </w:r>
      <w:r>
        <w:rPr>
          <w:rFonts w:hint="eastAsia" w:ascii="宋体" w:hAnsi="宋体"/>
          <w:sz w:val="24"/>
          <w:szCs w:val="24"/>
          <w:highlight w:val="none"/>
        </w:rPr>
        <w:t>除非在合同专用条款中另有规定，本合同应遵循采购人所在国家法律。</w:t>
      </w:r>
    </w:p>
    <w:p>
      <w:pPr>
        <w:tabs>
          <w:tab w:val="left" w:pos="720"/>
        </w:tabs>
        <w:outlineLvl w:val="2"/>
        <w:rPr>
          <w:rFonts w:ascii="宋体" w:hAnsi="宋体"/>
          <w:b/>
          <w:sz w:val="24"/>
          <w:szCs w:val="24"/>
          <w:highlight w:val="none"/>
        </w:rPr>
      </w:pPr>
      <w:bookmarkStart w:id="37" w:name="_Toc414441431"/>
      <w:r>
        <w:rPr>
          <w:rFonts w:hint="eastAsia" w:ascii="宋体" w:hAnsi="宋体"/>
          <w:b/>
          <w:sz w:val="24"/>
          <w:szCs w:val="24"/>
          <w:highlight w:val="none"/>
        </w:rPr>
        <w:t>10．解决争端</w:t>
      </w:r>
      <w:bookmarkEnd w:id="37"/>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 xml:space="preserve">.1 </w:t>
      </w:r>
      <w:r>
        <w:rPr>
          <w:rFonts w:hint="eastAsia" w:ascii="宋体" w:hAnsi="宋体"/>
          <w:sz w:val="24"/>
          <w:szCs w:val="24"/>
          <w:highlight w:val="none"/>
          <w:lang w:eastAsia="zh-CN"/>
        </w:rPr>
        <w:t>买、卖</w:t>
      </w:r>
      <w:r>
        <w:rPr>
          <w:rFonts w:hint="eastAsia" w:ascii="宋体" w:hAnsi="宋体"/>
          <w:sz w:val="24"/>
          <w:szCs w:val="24"/>
          <w:highlight w:val="none"/>
        </w:rPr>
        <w:t>双方应尽一切努力，通过友好协商的方式解决双方由合同引起或与合同有关的任何不一致或争端。</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.2</w:t>
      </w:r>
      <w:r>
        <w:rPr>
          <w:rFonts w:hint="eastAsia" w:ascii="宋体" w:hAnsi="宋体"/>
          <w:sz w:val="24"/>
          <w:szCs w:val="24"/>
          <w:highlight w:val="none"/>
        </w:rPr>
        <w:t xml:space="preserve"> 如果合同争端双方不能在开始协商后28天内友好解决，任何一方可依据合同专用条款规定的裁决机制解决争端。</w:t>
      </w:r>
    </w:p>
    <w:p>
      <w:pPr>
        <w:tabs>
          <w:tab w:val="left" w:pos="720"/>
        </w:tabs>
        <w:outlineLvl w:val="2"/>
        <w:rPr>
          <w:rFonts w:ascii="宋体" w:hAnsi="宋体"/>
          <w:b/>
          <w:sz w:val="24"/>
          <w:szCs w:val="24"/>
          <w:highlight w:val="none"/>
        </w:rPr>
      </w:pPr>
      <w:bookmarkStart w:id="38" w:name="_Toc414441432"/>
      <w:r>
        <w:rPr>
          <w:rFonts w:hint="eastAsia" w:ascii="宋体" w:hAnsi="宋体"/>
          <w:b/>
          <w:sz w:val="24"/>
          <w:szCs w:val="24"/>
          <w:highlight w:val="none"/>
        </w:rPr>
        <w:t>11．供货范围</w:t>
      </w:r>
      <w:bookmarkEnd w:id="38"/>
    </w:p>
    <w:p>
      <w:pPr>
        <w:autoSpaceDE w:val="0"/>
        <w:autoSpaceDN w:val="0"/>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供应商应提供的货物及相关服务见合同专用条款。</w:t>
      </w:r>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ascii="宋体" w:hAnsi="宋体"/>
          <w:b/>
          <w:sz w:val="24"/>
          <w:szCs w:val="24"/>
          <w:highlight w:val="none"/>
        </w:rPr>
      </w:pPr>
      <w:bookmarkStart w:id="39" w:name="_Toc414441433"/>
      <w:r>
        <w:rPr>
          <w:rFonts w:ascii="宋体" w:hAnsi="宋体"/>
          <w:b/>
          <w:sz w:val="24"/>
          <w:szCs w:val="24"/>
          <w:highlight w:val="none"/>
        </w:rPr>
        <w:t>1</w:t>
      </w:r>
      <w:r>
        <w:rPr>
          <w:rFonts w:hint="eastAsia" w:ascii="宋体" w:hAnsi="宋体"/>
          <w:b/>
          <w:sz w:val="24"/>
          <w:szCs w:val="24"/>
          <w:highlight w:val="none"/>
        </w:rPr>
        <w:t>2．交货和单据</w:t>
      </w:r>
      <w:bookmarkEnd w:id="39"/>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.1款规定外，供应商应按照规定的时间表、交货条件完成交货和相关服务。供应商应提供的装运细节和单据见合同专用条款中的有关规定。</w:t>
      </w:r>
    </w:p>
    <w:p>
      <w:pPr>
        <w:tabs>
          <w:tab w:val="left" w:pos="720"/>
        </w:tabs>
        <w:outlineLvl w:val="2"/>
        <w:rPr>
          <w:rFonts w:ascii="宋体" w:hAnsi="宋体"/>
          <w:b/>
          <w:sz w:val="24"/>
          <w:szCs w:val="24"/>
          <w:highlight w:val="none"/>
        </w:rPr>
      </w:pPr>
      <w:bookmarkStart w:id="40" w:name="_Toc414441434"/>
      <w:r>
        <w:rPr>
          <w:rFonts w:hint="eastAsia" w:ascii="宋体" w:hAnsi="宋体"/>
          <w:b/>
          <w:sz w:val="24"/>
          <w:szCs w:val="24"/>
          <w:highlight w:val="none"/>
        </w:rPr>
        <w:t>13．供应商责任</w:t>
      </w:r>
      <w:bookmarkEnd w:id="40"/>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13.1 供应商应按照合同通用条款第11条中规定的供货范围及合同通用条款第12条中规定提供所有货物及相关服务。</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p>
    <w:p>
      <w:pPr>
        <w:tabs>
          <w:tab w:val="left" w:pos="720"/>
        </w:tabs>
        <w:outlineLvl w:val="2"/>
        <w:rPr>
          <w:rFonts w:ascii="宋体" w:hAnsi="宋体"/>
          <w:b/>
          <w:sz w:val="24"/>
          <w:szCs w:val="24"/>
          <w:highlight w:val="none"/>
        </w:rPr>
      </w:pPr>
      <w:bookmarkStart w:id="41" w:name="_Toc414441435"/>
      <w:r>
        <w:rPr>
          <w:rFonts w:hint="eastAsia" w:ascii="宋体" w:hAnsi="宋体"/>
          <w:b/>
          <w:sz w:val="24"/>
          <w:szCs w:val="24"/>
          <w:highlight w:val="none"/>
        </w:rPr>
        <w:t>14．采购人责任</w:t>
      </w:r>
      <w:bookmarkEnd w:id="41"/>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14.2 除非合同另有规定，采购人不应承担合同通用条款第14</w:t>
      </w:r>
      <w:r>
        <w:rPr>
          <w:rFonts w:ascii="宋体" w:hAnsi="宋体"/>
          <w:sz w:val="24"/>
          <w:szCs w:val="24"/>
          <w:highlight w:val="none"/>
        </w:rPr>
        <w:t>.</w:t>
      </w:r>
      <w:r>
        <w:rPr>
          <w:rFonts w:hint="eastAsia" w:ascii="宋体" w:hAnsi="宋体"/>
          <w:sz w:val="24"/>
          <w:szCs w:val="24"/>
          <w:highlight w:val="none"/>
        </w:rPr>
        <w:t>1款规定的责任而引起的费用。</w:t>
      </w:r>
    </w:p>
    <w:p>
      <w:pPr>
        <w:tabs>
          <w:tab w:val="left" w:pos="720"/>
        </w:tabs>
        <w:outlineLvl w:val="2"/>
        <w:rPr>
          <w:rFonts w:ascii="宋体" w:hAnsi="宋体"/>
          <w:b/>
          <w:sz w:val="24"/>
          <w:szCs w:val="24"/>
          <w:highlight w:val="none"/>
        </w:rPr>
      </w:pPr>
      <w:bookmarkStart w:id="42" w:name="_Toc414441436"/>
      <w:r>
        <w:rPr>
          <w:rFonts w:hint="eastAsia" w:ascii="宋体" w:hAnsi="宋体"/>
          <w:b/>
          <w:sz w:val="24"/>
          <w:szCs w:val="24"/>
          <w:highlight w:val="none"/>
        </w:rPr>
        <w:t>15．合同价格及数量</w:t>
      </w:r>
      <w:bookmarkEnd w:id="42"/>
    </w:p>
    <w:p>
      <w:pPr>
        <w:autoSpaceDE w:val="0"/>
        <w:autoSpaceDN w:val="0"/>
        <w:textAlignment w:val="bottom"/>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1 “合同价”系指根据合同规定的价格。</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本合同供应材料价格实行</w:t>
      </w:r>
      <w:r>
        <w:rPr>
          <w:rFonts w:hint="eastAsia" w:ascii="宋体" w:hAnsi="宋体"/>
          <w:sz w:val="24"/>
          <w:szCs w:val="24"/>
          <w:highlight w:val="none"/>
          <w:lang w:val="en-US" w:eastAsia="zh-CN"/>
        </w:rPr>
        <w:t>单价</w:t>
      </w:r>
      <w:r>
        <w:rPr>
          <w:rFonts w:hint="eastAsia" w:ascii="宋体" w:hAnsi="宋体"/>
          <w:sz w:val="24"/>
          <w:szCs w:val="24"/>
          <w:highlight w:val="none"/>
        </w:rPr>
        <w:t>锁定。</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供应数量：供货需求一览表提供数量为预估数量，供应商应按照本项目实际需求数量进行供应，不得以供应数量发生变化而提出索赔或或停止供应，货款以实际供应数量和合同</w:t>
      </w:r>
      <w:r>
        <w:rPr>
          <w:rFonts w:hint="eastAsia" w:ascii="宋体" w:hAnsi="宋体"/>
          <w:sz w:val="24"/>
          <w:szCs w:val="24"/>
          <w:highlight w:val="none"/>
          <w:lang w:val="en-US" w:eastAsia="zh-CN"/>
        </w:rPr>
        <w:t>总价</w:t>
      </w:r>
      <w:r>
        <w:rPr>
          <w:rFonts w:hint="eastAsia" w:ascii="宋体" w:hAnsi="宋体"/>
          <w:sz w:val="24"/>
          <w:szCs w:val="24"/>
          <w:highlight w:val="none"/>
          <w:lang w:eastAsia="zh-CN"/>
        </w:rPr>
        <w:t>，</w:t>
      </w:r>
      <w:r>
        <w:rPr>
          <w:rFonts w:hint="eastAsia" w:ascii="宋体" w:hAnsi="宋体"/>
          <w:sz w:val="24"/>
          <w:szCs w:val="24"/>
          <w:highlight w:val="none"/>
        </w:rPr>
        <w:t>每批次进行结算。</w:t>
      </w:r>
    </w:p>
    <w:p>
      <w:pPr>
        <w:ind w:left="720" w:hanging="720" w:hangingChars="300"/>
        <w:rPr>
          <w:rFonts w:ascii="宋体" w:hAnsi="宋体"/>
          <w:b/>
          <w:sz w:val="24"/>
          <w:szCs w:val="24"/>
          <w:highlight w:val="none"/>
        </w:rPr>
      </w:pPr>
      <w:r>
        <w:rPr>
          <w:rFonts w:hint="eastAsia" w:ascii="宋体" w:hAnsi="宋体"/>
          <w:sz w:val="24"/>
          <w:szCs w:val="24"/>
          <w:highlight w:val="none"/>
        </w:rPr>
        <w:t>15.4供货期限：谈判文件中提供的供货期限为预估时间，供货商应按照本项目实际项目进度供应，不得以供货时间发生变化而提出索赔或停止供应。</w:t>
      </w:r>
    </w:p>
    <w:p>
      <w:pPr>
        <w:tabs>
          <w:tab w:val="left" w:pos="720"/>
        </w:tabs>
        <w:outlineLvl w:val="2"/>
        <w:rPr>
          <w:rFonts w:ascii="宋体" w:hAnsi="宋体"/>
          <w:b/>
          <w:sz w:val="24"/>
          <w:szCs w:val="24"/>
          <w:highlight w:val="none"/>
        </w:rPr>
      </w:pPr>
      <w:bookmarkStart w:id="43" w:name="_Toc414441437"/>
      <w:r>
        <w:rPr>
          <w:rFonts w:hint="eastAsia" w:ascii="宋体" w:hAnsi="宋体"/>
          <w:b/>
          <w:sz w:val="24"/>
          <w:szCs w:val="24"/>
          <w:highlight w:val="none"/>
        </w:rPr>
        <w:t>16．支付</w:t>
      </w:r>
      <w:bookmarkEnd w:id="43"/>
    </w:p>
    <w:p>
      <w:pPr>
        <w:autoSpaceDE w:val="0"/>
        <w:autoSpaceDN w:val="0"/>
        <w:ind w:left="618" w:hanging="618"/>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.1  </w:t>
      </w:r>
      <w:r>
        <w:rPr>
          <w:rFonts w:hint="eastAsia" w:ascii="宋体" w:hAnsi="宋体"/>
          <w:sz w:val="24"/>
          <w:szCs w:val="24"/>
          <w:highlight w:val="none"/>
        </w:rPr>
        <w:t>合同项下的支付方法和条件将在合同专用条款中予以规定。</w:t>
      </w:r>
    </w:p>
    <w:p>
      <w:pPr>
        <w:autoSpaceDE w:val="0"/>
        <w:autoSpaceDN w:val="0"/>
        <w:ind w:left="720" w:hanging="720"/>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.2  </w:t>
      </w:r>
      <w:r>
        <w:rPr>
          <w:rFonts w:hint="eastAsia" w:ascii="宋体" w:hAnsi="宋体"/>
          <w:sz w:val="24"/>
          <w:szCs w:val="24"/>
          <w:highlight w:val="none"/>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ascii="宋体" w:hAnsi="宋体"/>
          <w:sz w:val="24"/>
          <w:szCs w:val="24"/>
          <w:highlight w:val="none"/>
        </w:rPr>
      </w:pPr>
      <w:r>
        <w:rPr>
          <w:rFonts w:hint="eastAsia" w:ascii="宋体" w:hAnsi="宋体"/>
          <w:sz w:val="24"/>
          <w:szCs w:val="24"/>
          <w:highlight w:val="none"/>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rPr>
          <w:rFonts w:ascii="宋体" w:hAnsi="宋体"/>
          <w:sz w:val="24"/>
          <w:szCs w:val="24"/>
          <w:highlight w:val="none"/>
        </w:rPr>
      </w:pPr>
      <w:r>
        <w:rPr>
          <w:rFonts w:hint="eastAsia" w:ascii="宋体" w:hAnsi="宋体"/>
          <w:sz w:val="24"/>
          <w:szCs w:val="24"/>
          <w:highlight w:val="none"/>
        </w:rPr>
        <w:t>16.4  本合同项下应支付给供应商的货币（一种或几种）见合同专用条款的有关规定。</w:t>
      </w:r>
    </w:p>
    <w:p>
      <w:pPr>
        <w:tabs>
          <w:tab w:val="left" w:pos="720"/>
        </w:tabs>
        <w:outlineLvl w:val="2"/>
        <w:rPr>
          <w:rFonts w:ascii="宋体" w:hAnsi="宋体"/>
          <w:b/>
          <w:sz w:val="24"/>
          <w:szCs w:val="24"/>
          <w:highlight w:val="none"/>
        </w:rPr>
      </w:pPr>
      <w:bookmarkStart w:id="44" w:name="_Toc414441438"/>
      <w:r>
        <w:rPr>
          <w:rFonts w:hint="eastAsia" w:ascii="宋体" w:hAnsi="宋体"/>
          <w:b/>
          <w:sz w:val="24"/>
          <w:szCs w:val="24"/>
          <w:highlight w:val="none"/>
        </w:rPr>
        <w:t>17．税和关税</w:t>
      </w:r>
      <w:bookmarkEnd w:id="44"/>
    </w:p>
    <w:p>
      <w:pPr>
        <w:tabs>
          <w:tab w:val="left" w:pos="720"/>
        </w:tabs>
        <w:ind w:left="720" w:hanging="720"/>
        <w:rPr>
          <w:rFonts w:ascii="宋体" w:hAnsi="宋体"/>
          <w:sz w:val="24"/>
          <w:szCs w:val="24"/>
          <w:highlight w:val="none"/>
        </w:rPr>
      </w:pPr>
      <w:r>
        <w:rPr>
          <w:rFonts w:hint="eastAsia" w:ascii="宋体" w:hAnsi="宋体"/>
          <w:sz w:val="24"/>
          <w:szCs w:val="24"/>
          <w:highlight w:val="none"/>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ascii="宋体" w:hAnsi="宋体"/>
          <w:sz w:val="24"/>
          <w:szCs w:val="24"/>
          <w:highlight w:val="none"/>
        </w:rPr>
      </w:pPr>
      <w:r>
        <w:rPr>
          <w:rFonts w:hint="eastAsia" w:ascii="宋体" w:hAnsi="宋体"/>
          <w:sz w:val="24"/>
          <w:szCs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ascii="宋体" w:hAnsi="宋体"/>
          <w:sz w:val="24"/>
          <w:szCs w:val="24"/>
          <w:highlight w:val="none"/>
        </w:rPr>
      </w:pPr>
      <w:r>
        <w:rPr>
          <w:rFonts w:hint="eastAsia" w:ascii="宋体" w:hAnsi="宋体"/>
          <w:sz w:val="24"/>
          <w:szCs w:val="24"/>
          <w:highlight w:val="none"/>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ascii="宋体" w:hAnsi="宋体"/>
          <w:b/>
          <w:sz w:val="24"/>
          <w:szCs w:val="24"/>
          <w:highlight w:val="none"/>
        </w:rPr>
      </w:pPr>
      <w:bookmarkStart w:id="45" w:name="_Toc414441439"/>
      <w:r>
        <w:rPr>
          <w:rFonts w:hint="eastAsia" w:ascii="宋体" w:hAnsi="宋体"/>
          <w:b/>
          <w:sz w:val="24"/>
          <w:szCs w:val="24"/>
          <w:highlight w:val="none"/>
        </w:rPr>
        <w:t>18．履约保证金</w:t>
      </w:r>
      <w:bookmarkEnd w:id="45"/>
    </w:p>
    <w:p>
      <w:pPr>
        <w:autoSpaceDE w:val="0"/>
        <w:autoSpaceDN w:val="0"/>
        <w:textAlignment w:val="bottom"/>
        <w:rPr>
          <w:rFonts w:ascii="宋体" w:hAnsi="宋体"/>
          <w:sz w:val="24"/>
          <w:szCs w:val="24"/>
          <w:highlight w:val="none"/>
        </w:rPr>
      </w:pPr>
      <w:r>
        <w:rPr>
          <w:rFonts w:hint="eastAsia" w:ascii="宋体" w:hAnsi="宋体"/>
          <w:sz w:val="24"/>
          <w:szCs w:val="24"/>
          <w:highlight w:val="none"/>
        </w:rPr>
        <w:t>18.1 供应商应向采购人提供合同专用条款规定金额及货币的履约保证金。</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 xml:space="preserve">.2 </w:t>
      </w:r>
      <w:r>
        <w:rPr>
          <w:rFonts w:hint="eastAsia" w:ascii="宋体" w:hAnsi="宋体"/>
          <w:sz w:val="24"/>
          <w:szCs w:val="24"/>
          <w:highlight w:val="none"/>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.3</w:t>
      </w:r>
      <w:r>
        <w:rPr>
          <w:rFonts w:hint="eastAsia" w:ascii="宋体" w:hAnsi="宋体"/>
          <w:sz w:val="24"/>
          <w:szCs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sz w:val="24"/>
          <w:szCs w:val="24"/>
          <w:highlight w:val="none"/>
        </w:rPr>
        <w:t xml:space="preserve"> </w:t>
      </w:r>
    </w:p>
    <w:p>
      <w:pPr>
        <w:autoSpaceDE w:val="0"/>
        <w:autoSpaceDN w:val="0"/>
        <w:ind w:left="618" w:hanging="54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sz w:val="24"/>
          <w:szCs w:val="24"/>
          <w:highlight w:val="none"/>
        </w:rPr>
        <w:t>除非合同专用条款另有规定，在供应商完成其合同项下义务（包括质量保证）后的二十八（28）天内，采购人将把履约保证金</w:t>
      </w:r>
      <w:r>
        <w:rPr>
          <w:rFonts w:hint="eastAsia" w:ascii="宋体" w:hAnsi="宋体"/>
          <w:sz w:val="24"/>
          <w:szCs w:val="24"/>
          <w:highlight w:val="none"/>
          <w:lang w:val="en-US" w:eastAsia="zh-CN"/>
        </w:rPr>
        <w:t>或履约银行保函</w:t>
      </w:r>
      <w:r>
        <w:rPr>
          <w:rFonts w:hint="eastAsia" w:ascii="宋体" w:hAnsi="宋体"/>
          <w:sz w:val="24"/>
          <w:szCs w:val="24"/>
          <w:highlight w:val="none"/>
        </w:rPr>
        <w:t>退还供应商。</w:t>
      </w:r>
    </w:p>
    <w:p>
      <w:pPr>
        <w:tabs>
          <w:tab w:val="left" w:pos="720"/>
        </w:tabs>
        <w:outlineLvl w:val="2"/>
        <w:rPr>
          <w:rFonts w:ascii="宋体" w:hAnsi="宋体"/>
          <w:b/>
          <w:sz w:val="24"/>
          <w:szCs w:val="24"/>
          <w:highlight w:val="none"/>
        </w:rPr>
      </w:pPr>
      <w:bookmarkStart w:id="46" w:name="_Toc414441440"/>
      <w:r>
        <w:rPr>
          <w:rFonts w:hint="eastAsia" w:ascii="宋体" w:hAnsi="宋体"/>
          <w:b/>
          <w:sz w:val="24"/>
          <w:szCs w:val="24"/>
          <w:highlight w:val="none"/>
        </w:rPr>
        <w:t>19．版权</w:t>
      </w:r>
      <w:bookmarkEnd w:id="46"/>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1 所有由供应商提供给采购人的图纸、文件及其他含有数据和信息的资料归供应商所有；如果是由第三方直接或通过供应商提供给采购人的（包括材料供应商），归第三方所有。</w:t>
      </w:r>
    </w:p>
    <w:p>
      <w:pPr>
        <w:tabs>
          <w:tab w:val="left" w:pos="720"/>
        </w:tabs>
        <w:outlineLvl w:val="2"/>
        <w:rPr>
          <w:rFonts w:ascii="宋体" w:hAnsi="宋体"/>
          <w:b/>
          <w:sz w:val="24"/>
          <w:szCs w:val="24"/>
          <w:highlight w:val="none"/>
        </w:rPr>
      </w:pPr>
      <w:bookmarkStart w:id="47" w:name="_Toc414441441"/>
      <w:r>
        <w:rPr>
          <w:rFonts w:hint="eastAsia" w:ascii="宋体" w:hAnsi="宋体"/>
          <w:b/>
          <w:sz w:val="24"/>
          <w:szCs w:val="24"/>
          <w:highlight w:val="none"/>
        </w:rPr>
        <w:t>20．信息保密</w:t>
      </w:r>
      <w:bookmarkEnd w:id="4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20.1 除非征得双方书面同意，</w:t>
      </w:r>
      <w:r>
        <w:rPr>
          <w:rFonts w:hint="eastAsia" w:ascii="宋体" w:hAnsi="宋体"/>
          <w:sz w:val="24"/>
          <w:szCs w:val="24"/>
          <w:highlight w:val="none"/>
          <w:lang w:eastAsia="zh-CN"/>
        </w:rPr>
        <w:t>买、卖</w:t>
      </w:r>
      <w:r>
        <w:rPr>
          <w:rFonts w:hint="eastAsia" w:ascii="宋体" w:hAnsi="宋体"/>
          <w:sz w:val="24"/>
          <w:szCs w:val="24"/>
          <w:highlight w:val="none"/>
        </w:rPr>
        <w:t>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20.3 尽管双方义务如上20.1及20.2 所述，但不适用于下述信息：</w:t>
      </w:r>
    </w:p>
    <w:p>
      <w:pPr>
        <w:autoSpaceDE w:val="0"/>
        <w:autoSpaceDN w:val="0"/>
        <w:ind w:left="628" w:firstLine="1"/>
        <w:textAlignment w:val="bottom"/>
        <w:rPr>
          <w:rFonts w:ascii="宋体" w:hAnsi="宋体"/>
          <w:sz w:val="24"/>
          <w:szCs w:val="24"/>
          <w:highlight w:val="none"/>
        </w:rPr>
      </w:pPr>
      <w:r>
        <w:rPr>
          <w:rFonts w:hint="eastAsia" w:ascii="宋体" w:hAnsi="宋体"/>
          <w:sz w:val="24"/>
          <w:szCs w:val="24"/>
          <w:highlight w:val="none"/>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（2）在一方没有过错的情况下，现在或今后被公布的信息；</w:t>
      </w:r>
    </w:p>
    <w:p>
      <w:pPr>
        <w:autoSpaceDE w:val="0"/>
        <w:autoSpaceDN w:val="0"/>
        <w:ind w:left="631" w:hanging="1"/>
        <w:textAlignment w:val="bottom"/>
        <w:rPr>
          <w:rFonts w:ascii="宋体" w:hAnsi="宋体"/>
          <w:sz w:val="24"/>
          <w:szCs w:val="24"/>
          <w:highlight w:val="none"/>
        </w:rPr>
      </w:pPr>
      <w:r>
        <w:rPr>
          <w:rFonts w:hint="eastAsia" w:ascii="宋体" w:hAnsi="宋体"/>
          <w:sz w:val="24"/>
          <w:szCs w:val="24"/>
          <w:highlight w:val="none"/>
        </w:rPr>
        <w:t>（3）被证实在发现之前即归一方所有的，且在此之前不是直接或间接从其他方获得的；</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（4）一方从第三方获得可以免除保密义务的合法授权。</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20.4 合同通用条款第20条的上述规定不能改变在合同签订之前，双方关于供货及其他方面的保密承诺。</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20.5 合同通用条款第20条规定的有效期即合同的完成或终止期（无论何种原因）。</w:t>
      </w:r>
    </w:p>
    <w:p>
      <w:pPr>
        <w:tabs>
          <w:tab w:val="left" w:pos="720"/>
        </w:tabs>
        <w:outlineLvl w:val="2"/>
        <w:rPr>
          <w:rFonts w:ascii="宋体" w:hAnsi="宋体"/>
          <w:b/>
          <w:sz w:val="24"/>
          <w:szCs w:val="24"/>
          <w:highlight w:val="none"/>
        </w:rPr>
      </w:pPr>
      <w:bookmarkStart w:id="48" w:name="_Toc414441442"/>
      <w:r>
        <w:rPr>
          <w:rFonts w:hint="eastAsia" w:ascii="宋体" w:hAnsi="宋体"/>
          <w:b/>
          <w:sz w:val="24"/>
          <w:szCs w:val="24"/>
          <w:highlight w:val="none"/>
        </w:rPr>
        <w:t>21．分包</w:t>
      </w:r>
      <w:bookmarkEnd w:id="48"/>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21.2 分包商和分包合同均须遵守合同条款的规定。</w:t>
      </w:r>
    </w:p>
    <w:p>
      <w:pPr>
        <w:tabs>
          <w:tab w:val="left" w:pos="720"/>
        </w:tabs>
        <w:outlineLvl w:val="2"/>
        <w:rPr>
          <w:rFonts w:ascii="宋体" w:hAnsi="宋体"/>
          <w:b/>
          <w:sz w:val="24"/>
          <w:szCs w:val="24"/>
          <w:highlight w:val="none"/>
        </w:rPr>
      </w:pPr>
      <w:bookmarkStart w:id="49" w:name="_Toc414441443"/>
      <w:r>
        <w:rPr>
          <w:rFonts w:hint="eastAsia" w:ascii="宋体" w:hAnsi="宋体"/>
          <w:b/>
          <w:sz w:val="24"/>
          <w:szCs w:val="24"/>
          <w:highlight w:val="none"/>
        </w:rPr>
        <w:t>22．技术规格与标准</w:t>
      </w:r>
      <w:bookmarkEnd w:id="49"/>
    </w:p>
    <w:p>
      <w:pPr>
        <w:autoSpaceDE w:val="0"/>
        <w:autoSpaceDN w:val="0"/>
        <w:textAlignment w:val="bottom"/>
        <w:rPr>
          <w:rFonts w:ascii="宋体" w:hAnsi="宋体"/>
          <w:sz w:val="24"/>
          <w:szCs w:val="24"/>
          <w:highlight w:val="none"/>
        </w:rPr>
      </w:pPr>
      <w:r>
        <w:rPr>
          <w:rFonts w:hint="eastAsia" w:ascii="宋体" w:hAnsi="宋体"/>
          <w:sz w:val="24"/>
          <w:szCs w:val="24"/>
          <w:highlight w:val="none"/>
        </w:rPr>
        <w:t>22.1 技术规格及图纸</w:t>
      </w:r>
    </w:p>
    <w:p>
      <w:pPr>
        <w:autoSpaceDE w:val="0"/>
        <w:autoSpaceDN w:val="0"/>
        <w:ind w:left="1228" w:leftChars="299" w:hanging="600" w:hangingChars="250"/>
        <w:textAlignment w:val="bottom"/>
        <w:rPr>
          <w:rFonts w:ascii="宋体" w:hAnsi="宋体"/>
          <w:sz w:val="24"/>
          <w:szCs w:val="24"/>
          <w:highlight w:val="none"/>
        </w:rPr>
      </w:pPr>
      <w:r>
        <w:rPr>
          <w:rFonts w:hint="eastAsia" w:ascii="宋体" w:hAnsi="宋体"/>
          <w:sz w:val="24"/>
          <w:szCs w:val="24"/>
          <w:highlight w:val="none"/>
        </w:rPr>
        <w:t>（1）供应商应确保所供货物及相关服务符合技术规范及合同其他条款的有关规定。</w:t>
      </w:r>
    </w:p>
    <w:p>
      <w:pPr>
        <w:autoSpaceDE w:val="0"/>
        <w:autoSpaceDN w:val="0"/>
        <w:ind w:left="1259" w:hanging="629"/>
        <w:textAlignment w:val="bottom"/>
        <w:rPr>
          <w:rFonts w:ascii="宋体" w:hAnsi="宋体"/>
          <w:sz w:val="24"/>
          <w:szCs w:val="24"/>
          <w:highlight w:val="none"/>
        </w:rPr>
      </w:pPr>
      <w:r>
        <w:rPr>
          <w:rFonts w:hint="eastAsia" w:ascii="宋体" w:hAnsi="宋体"/>
          <w:sz w:val="24"/>
          <w:szCs w:val="24"/>
          <w:highlight w:val="none"/>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ascii="宋体" w:hAnsi="宋体"/>
          <w:sz w:val="24"/>
          <w:szCs w:val="24"/>
          <w:highlight w:val="none"/>
        </w:rPr>
      </w:pPr>
      <w:r>
        <w:rPr>
          <w:rFonts w:hint="eastAsia" w:ascii="宋体" w:hAnsi="宋体"/>
          <w:sz w:val="24"/>
          <w:szCs w:val="24"/>
          <w:highlight w:val="none"/>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22.2 凡在合同中涉及的参考数据及标准，均应按合同执行。这些参考数据及标准的编辑或修订均以谈判文件载明为准。任何变更均应事先征得采购人同意且遵循合同通用条款第3</w:t>
      </w:r>
      <w:r>
        <w:rPr>
          <w:rFonts w:hint="eastAsia" w:ascii="宋体" w:hAnsi="宋体"/>
          <w:sz w:val="24"/>
          <w:szCs w:val="24"/>
          <w:highlight w:val="none"/>
          <w:lang w:val="en-US" w:eastAsia="zh-CN"/>
        </w:rPr>
        <w:t>2</w:t>
      </w:r>
      <w:r>
        <w:rPr>
          <w:rFonts w:hint="eastAsia" w:ascii="宋体" w:hAnsi="宋体"/>
          <w:sz w:val="24"/>
          <w:szCs w:val="24"/>
          <w:highlight w:val="none"/>
        </w:rPr>
        <w:t>条规定。</w:t>
      </w:r>
    </w:p>
    <w:p>
      <w:pPr>
        <w:tabs>
          <w:tab w:val="left" w:pos="720"/>
        </w:tabs>
        <w:outlineLvl w:val="2"/>
        <w:rPr>
          <w:rFonts w:ascii="宋体" w:hAnsi="宋体"/>
          <w:b/>
          <w:sz w:val="24"/>
          <w:szCs w:val="24"/>
          <w:highlight w:val="none"/>
        </w:rPr>
      </w:pPr>
      <w:bookmarkStart w:id="50" w:name="_Toc414441444"/>
      <w:r>
        <w:rPr>
          <w:rFonts w:hint="eastAsia" w:ascii="宋体" w:hAnsi="宋体"/>
          <w:b/>
          <w:sz w:val="24"/>
          <w:szCs w:val="24"/>
          <w:highlight w:val="none"/>
        </w:rPr>
        <w:t>23．包装及单据</w:t>
      </w:r>
      <w:bookmarkEnd w:id="50"/>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 xml:space="preserve">.1 </w:t>
      </w:r>
      <w:r>
        <w:rPr>
          <w:rFonts w:hint="eastAsia" w:ascii="宋体" w:hAnsi="宋体"/>
          <w:sz w:val="24"/>
          <w:szCs w:val="24"/>
          <w:highlight w:val="none"/>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包装、标记和包装箱内外的单据应严格符合合同的这种特殊要求，包括合同专用条款规定的要求以及采购人后来发出的指示。</w:t>
      </w:r>
    </w:p>
    <w:p>
      <w:pPr>
        <w:tabs>
          <w:tab w:val="left" w:pos="720"/>
        </w:tabs>
        <w:outlineLvl w:val="2"/>
        <w:rPr>
          <w:rFonts w:ascii="宋体" w:hAnsi="宋体"/>
          <w:b/>
          <w:sz w:val="24"/>
          <w:szCs w:val="24"/>
          <w:highlight w:val="none"/>
        </w:rPr>
      </w:pPr>
      <w:bookmarkStart w:id="51" w:name="_Toc414441445"/>
      <w:r>
        <w:rPr>
          <w:rFonts w:hint="eastAsia" w:ascii="宋体" w:hAnsi="宋体"/>
          <w:b/>
          <w:sz w:val="24"/>
          <w:szCs w:val="24"/>
          <w:highlight w:val="none"/>
        </w:rPr>
        <w:t>24．保险</w:t>
      </w:r>
      <w:bookmarkEnd w:id="51"/>
    </w:p>
    <w:p>
      <w:pPr>
        <w:tabs>
          <w:tab w:val="left" w:pos="720"/>
        </w:tabs>
        <w:ind w:left="618" w:hanging="618"/>
        <w:rPr>
          <w:rFonts w:ascii="宋体" w:hAnsi="宋体"/>
          <w:sz w:val="24"/>
          <w:szCs w:val="24"/>
          <w:highlight w:val="none"/>
        </w:rPr>
      </w:pPr>
      <w:r>
        <w:rPr>
          <w:rFonts w:hint="eastAsia" w:ascii="宋体" w:hAnsi="宋体"/>
          <w:sz w:val="24"/>
          <w:szCs w:val="24"/>
          <w:highlight w:val="none"/>
        </w:rPr>
        <w:t>24</w:t>
      </w:r>
      <w:r>
        <w:rPr>
          <w:rFonts w:ascii="宋体" w:hAnsi="宋体"/>
          <w:sz w:val="24"/>
          <w:szCs w:val="24"/>
          <w:highlight w:val="none"/>
        </w:rPr>
        <w:t xml:space="preserve">.1 </w:t>
      </w:r>
      <w:r>
        <w:rPr>
          <w:rFonts w:hint="eastAsia" w:ascii="宋体" w:hAnsi="宋体"/>
          <w:sz w:val="24"/>
          <w:szCs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ascii="宋体" w:hAnsi="宋体"/>
          <w:b/>
          <w:sz w:val="24"/>
          <w:szCs w:val="24"/>
          <w:highlight w:val="none"/>
        </w:rPr>
      </w:pPr>
      <w:bookmarkStart w:id="52" w:name="_Toc414441447"/>
      <w:r>
        <w:rPr>
          <w:rFonts w:hint="eastAsia" w:ascii="宋体" w:hAnsi="宋体"/>
          <w:b/>
          <w:sz w:val="24"/>
          <w:szCs w:val="24"/>
          <w:highlight w:val="none"/>
        </w:rPr>
        <w:t>2</w:t>
      </w:r>
      <w:r>
        <w:rPr>
          <w:rFonts w:hint="eastAsia" w:ascii="宋体" w:hAnsi="宋体"/>
          <w:b/>
          <w:sz w:val="24"/>
          <w:szCs w:val="24"/>
          <w:highlight w:val="none"/>
          <w:lang w:val="en-US" w:eastAsia="zh-CN"/>
        </w:rPr>
        <w:t>5</w:t>
      </w:r>
      <w:r>
        <w:rPr>
          <w:rFonts w:hint="eastAsia" w:ascii="宋体" w:hAnsi="宋体"/>
          <w:b/>
          <w:sz w:val="24"/>
          <w:szCs w:val="24"/>
          <w:highlight w:val="none"/>
        </w:rPr>
        <w:t>．检验和测试</w:t>
      </w:r>
      <w:bookmarkEnd w:id="52"/>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.1 </w:t>
      </w:r>
      <w:r>
        <w:rPr>
          <w:rFonts w:hint="eastAsia" w:ascii="宋体" w:hAnsi="宋体"/>
          <w:sz w:val="24"/>
          <w:szCs w:val="24"/>
          <w:highlight w:val="none"/>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.2 </w:t>
      </w:r>
      <w:r>
        <w:rPr>
          <w:rFonts w:hint="eastAsia" w:ascii="宋体" w:hAnsi="宋体"/>
          <w:sz w:val="24"/>
          <w:szCs w:val="24"/>
          <w:highlight w:val="none"/>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.6 合同通用条款第26条的规定无论如何也不能免除供应商在本合同项下的保证义务或其它义务。</w:t>
      </w:r>
    </w:p>
    <w:p>
      <w:pPr>
        <w:tabs>
          <w:tab w:val="left" w:pos="720"/>
        </w:tabs>
        <w:outlineLvl w:val="2"/>
        <w:rPr>
          <w:rFonts w:ascii="宋体" w:hAnsi="宋体"/>
          <w:b/>
          <w:sz w:val="24"/>
          <w:szCs w:val="24"/>
          <w:highlight w:val="none"/>
        </w:rPr>
      </w:pPr>
      <w:bookmarkStart w:id="53" w:name="_Toc414441448"/>
      <w:r>
        <w:rPr>
          <w:rFonts w:hint="eastAsia" w:ascii="宋体" w:hAnsi="宋体"/>
          <w:b/>
          <w:sz w:val="24"/>
          <w:szCs w:val="24"/>
          <w:highlight w:val="none"/>
        </w:rPr>
        <w:t>2</w:t>
      </w:r>
      <w:r>
        <w:rPr>
          <w:rFonts w:hint="eastAsia" w:ascii="宋体" w:hAnsi="宋体"/>
          <w:b/>
          <w:sz w:val="24"/>
          <w:szCs w:val="24"/>
          <w:highlight w:val="none"/>
          <w:lang w:val="en-US" w:eastAsia="zh-CN"/>
        </w:rPr>
        <w:t>6</w:t>
      </w:r>
      <w:r>
        <w:rPr>
          <w:rFonts w:hint="eastAsia" w:ascii="宋体" w:hAnsi="宋体"/>
          <w:b/>
          <w:sz w:val="24"/>
          <w:szCs w:val="24"/>
          <w:highlight w:val="none"/>
        </w:rPr>
        <w:t>．误期赔偿费</w:t>
      </w:r>
      <w:bookmarkEnd w:id="53"/>
    </w:p>
    <w:p>
      <w:pPr>
        <w:autoSpaceDE w:val="0"/>
        <w:autoSpaceDN w:val="0"/>
        <w:ind w:left="567" w:hanging="567"/>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6</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采购人即可根据第3</w:t>
      </w:r>
      <w:r>
        <w:rPr>
          <w:rFonts w:hint="eastAsia" w:ascii="宋体" w:hAnsi="宋体"/>
          <w:sz w:val="24"/>
          <w:szCs w:val="24"/>
          <w:highlight w:val="none"/>
          <w:lang w:val="en-US" w:eastAsia="zh-CN"/>
        </w:rPr>
        <w:t>4</w:t>
      </w:r>
      <w:r>
        <w:rPr>
          <w:rFonts w:hint="eastAsia" w:ascii="宋体" w:hAnsi="宋体"/>
          <w:sz w:val="24"/>
          <w:szCs w:val="24"/>
          <w:highlight w:val="none"/>
        </w:rPr>
        <w:t>款“违约终止合同”考虑终止合同。</w:t>
      </w:r>
    </w:p>
    <w:p>
      <w:pPr>
        <w:tabs>
          <w:tab w:val="left" w:pos="720"/>
        </w:tabs>
        <w:outlineLvl w:val="2"/>
        <w:rPr>
          <w:rFonts w:ascii="宋体" w:hAnsi="宋体"/>
          <w:b/>
          <w:sz w:val="24"/>
          <w:szCs w:val="24"/>
          <w:highlight w:val="none"/>
        </w:rPr>
      </w:pPr>
      <w:bookmarkStart w:id="54" w:name="_Toc414441449"/>
      <w:r>
        <w:rPr>
          <w:rFonts w:hint="eastAsia" w:ascii="宋体" w:hAnsi="宋体"/>
          <w:b/>
          <w:sz w:val="24"/>
          <w:szCs w:val="24"/>
          <w:highlight w:val="none"/>
        </w:rPr>
        <w:t>2</w:t>
      </w:r>
      <w:r>
        <w:rPr>
          <w:rFonts w:hint="eastAsia" w:ascii="宋体" w:hAnsi="宋体"/>
          <w:b/>
          <w:sz w:val="24"/>
          <w:szCs w:val="24"/>
          <w:highlight w:val="none"/>
          <w:lang w:val="en-US" w:eastAsia="zh-CN"/>
        </w:rPr>
        <w:t>7</w:t>
      </w:r>
      <w:r>
        <w:rPr>
          <w:rFonts w:hint="eastAsia" w:ascii="宋体" w:hAnsi="宋体"/>
          <w:b/>
          <w:sz w:val="24"/>
          <w:szCs w:val="24"/>
          <w:highlight w:val="none"/>
        </w:rPr>
        <w:t>．质量保证</w:t>
      </w:r>
      <w:bookmarkEnd w:id="54"/>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hint="eastAsia" w:ascii="宋体" w:hAnsi="宋体"/>
          <w:sz w:val="24"/>
          <w:szCs w:val="24"/>
          <w:highlight w:val="none"/>
        </w:rPr>
        <w:t>.2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除非合同专用条款另有规定，本质量保证期在合同专用条款中规定的货物到达最终目的地且被验收后的十二（1</w:t>
      </w:r>
      <w:r>
        <w:rPr>
          <w:rFonts w:ascii="宋体" w:hAnsi="宋体"/>
          <w:sz w:val="24"/>
          <w:szCs w:val="24"/>
          <w:highlight w:val="none"/>
        </w:rPr>
        <w:t>2</w:t>
      </w:r>
      <w:r>
        <w:rPr>
          <w:rFonts w:hint="eastAsia" w:ascii="宋体" w:hAnsi="宋体"/>
          <w:sz w:val="24"/>
          <w:szCs w:val="24"/>
          <w:highlight w:val="none"/>
        </w:rPr>
        <w:t>）个月内或在从原产地国家装船日或发运日后十八（</w:t>
      </w:r>
      <w:r>
        <w:rPr>
          <w:rFonts w:ascii="宋体" w:hAnsi="宋体"/>
          <w:sz w:val="24"/>
          <w:szCs w:val="24"/>
          <w:highlight w:val="none"/>
        </w:rPr>
        <w:t>18</w:t>
      </w:r>
      <w:r>
        <w:rPr>
          <w:rFonts w:hint="eastAsia" w:ascii="宋体" w:hAnsi="宋体"/>
          <w:sz w:val="24"/>
          <w:szCs w:val="24"/>
          <w:highlight w:val="none"/>
        </w:rPr>
        <w:t>）个月内有效，以先到为准。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4 在发现问题后，采购人应迅速书面通知供应商说明缺陷的性质及现象，并向供应商提出索赔。</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ascii="宋体" w:hAnsi="宋体"/>
          <w:b/>
          <w:sz w:val="24"/>
          <w:szCs w:val="24"/>
          <w:highlight w:val="none"/>
        </w:rPr>
      </w:pPr>
      <w:bookmarkStart w:id="55" w:name="_Toc414441450"/>
      <w:r>
        <w:rPr>
          <w:rFonts w:hint="eastAsia" w:ascii="宋体" w:hAnsi="宋体"/>
          <w:b/>
          <w:sz w:val="24"/>
          <w:szCs w:val="24"/>
          <w:highlight w:val="none"/>
        </w:rPr>
        <w:t>2</w:t>
      </w:r>
      <w:r>
        <w:rPr>
          <w:rFonts w:hint="eastAsia" w:ascii="宋体" w:hAnsi="宋体"/>
          <w:b/>
          <w:sz w:val="24"/>
          <w:szCs w:val="24"/>
          <w:highlight w:val="none"/>
          <w:lang w:val="en-US" w:eastAsia="zh-CN"/>
        </w:rPr>
        <w:t>8</w:t>
      </w:r>
      <w:r>
        <w:rPr>
          <w:rFonts w:hint="eastAsia" w:ascii="宋体" w:hAnsi="宋体"/>
          <w:b/>
          <w:sz w:val="24"/>
          <w:szCs w:val="24"/>
          <w:highlight w:val="none"/>
        </w:rPr>
        <w:t>．专利权</w:t>
      </w:r>
      <w:bookmarkEnd w:id="55"/>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.1 在采购人遵守合同通用条款第2</w:t>
      </w:r>
      <w:r>
        <w:rPr>
          <w:rFonts w:hint="eastAsia" w:ascii="宋体" w:hAnsi="宋体"/>
          <w:sz w:val="24"/>
          <w:szCs w:val="24"/>
          <w:highlight w:val="none"/>
          <w:lang w:val="en-US" w:eastAsia="zh-CN"/>
        </w:rPr>
        <w:t>8</w:t>
      </w:r>
      <w:r>
        <w:rPr>
          <w:rFonts w:hint="eastAsia" w:ascii="宋体" w:hAnsi="宋体"/>
          <w:sz w:val="24"/>
          <w:szCs w:val="24"/>
          <w:highlight w:val="none"/>
        </w:rPr>
        <w:t>.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（1）由供应商安装货物或在项目现场所在国使用货物；</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（2）在货物生产国销售由所购货物生产的产品。</w:t>
      </w:r>
    </w:p>
    <w:p>
      <w:pPr>
        <w:autoSpaceDE w:val="0"/>
        <w:autoSpaceDN w:val="0"/>
        <w:ind w:left="626" w:firstLine="2"/>
        <w:textAlignment w:val="bottom"/>
        <w:rPr>
          <w:rFonts w:ascii="宋体" w:hAnsi="宋体"/>
          <w:sz w:val="24"/>
          <w:szCs w:val="24"/>
          <w:highlight w:val="none"/>
        </w:rPr>
      </w:pPr>
      <w:r>
        <w:rPr>
          <w:rFonts w:hint="eastAsia" w:ascii="宋体" w:hAnsi="宋体"/>
          <w:sz w:val="24"/>
          <w:szCs w:val="24"/>
          <w:highlight w:val="none"/>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.2  如采购人因合同通用条款第2</w:t>
      </w:r>
      <w:r>
        <w:rPr>
          <w:rFonts w:hint="eastAsia" w:ascii="宋体" w:hAnsi="宋体"/>
          <w:sz w:val="24"/>
          <w:szCs w:val="24"/>
          <w:highlight w:val="none"/>
          <w:lang w:val="en-US" w:eastAsia="zh-CN"/>
        </w:rPr>
        <w:t>8</w:t>
      </w:r>
      <w:r>
        <w:rPr>
          <w:rFonts w:hint="eastAsia" w:ascii="宋体" w:hAnsi="宋体"/>
          <w:sz w:val="24"/>
          <w:szCs w:val="24"/>
          <w:highlight w:val="none"/>
        </w:rPr>
        <w:t>.1款以外的事情引起被诉讼或索赔，应当立即给供应商一个通知，供应商可以以采购人的名义自费处理这种诉讼或索赔并进行与此有关的谈判。</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.3 如供应商未能在收到通知处理这种诉讼或索赔的通知后28天内通知采购人，采购人以自己的名义自主地处理。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.4 如果供应商要求，采购人应提供协助。</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ascii="宋体" w:hAnsi="宋体"/>
          <w:b/>
          <w:sz w:val="24"/>
          <w:szCs w:val="24"/>
          <w:highlight w:val="none"/>
        </w:rPr>
      </w:pPr>
      <w:bookmarkStart w:id="56" w:name="_Toc414441451"/>
      <w:r>
        <w:rPr>
          <w:rFonts w:hint="eastAsia" w:ascii="宋体" w:hAnsi="宋体"/>
          <w:b/>
          <w:sz w:val="24"/>
          <w:szCs w:val="24"/>
          <w:highlight w:val="none"/>
          <w:lang w:val="en-US" w:eastAsia="zh-CN"/>
        </w:rPr>
        <w:t>29</w:t>
      </w:r>
      <w:r>
        <w:rPr>
          <w:rFonts w:hint="eastAsia" w:ascii="宋体" w:hAnsi="宋体"/>
          <w:b/>
          <w:sz w:val="24"/>
          <w:szCs w:val="24"/>
          <w:highlight w:val="none"/>
        </w:rPr>
        <w:t>．转让</w:t>
      </w:r>
      <w:bookmarkEnd w:id="56"/>
    </w:p>
    <w:p>
      <w:pPr>
        <w:autoSpaceDE w:val="0"/>
        <w:autoSpaceDN w:val="0"/>
        <w:ind w:left="945" w:hanging="945"/>
        <w:textAlignment w:val="bottom"/>
        <w:rPr>
          <w:rFonts w:ascii="宋体" w:hAnsi="宋体"/>
          <w:sz w:val="24"/>
          <w:szCs w:val="24"/>
          <w:highlight w:val="none"/>
        </w:rPr>
      </w:pPr>
      <w:r>
        <w:rPr>
          <w:rFonts w:hint="eastAsia" w:ascii="宋体" w:hAnsi="宋体"/>
          <w:sz w:val="24"/>
          <w:szCs w:val="24"/>
          <w:highlight w:val="none"/>
          <w:lang w:val="en-US" w:eastAsia="zh-CN"/>
        </w:rPr>
        <w:t>29</w:t>
      </w:r>
      <w:r>
        <w:rPr>
          <w:rFonts w:hint="eastAsia" w:ascii="宋体" w:hAnsi="宋体"/>
          <w:sz w:val="24"/>
          <w:szCs w:val="24"/>
          <w:highlight w:val="none"/>
        </w:rPr>
        <w:t>.1 除采购人事先书面同意外，供应商不得部分或全部转让其应履行的合同义务。</w:t>
      </w:r>
    </w:p>
    <w:p>
      <w:pPr>
        <w:tabs>
          <w:tab w:val="left" w:pos="720"/>
        </w:tabs>
        <w:outlineLvl w:val="2"/>
        <w:rPr>
          <w:rFonts w:ascii="宋体" w:hAnsi="宋体"/>
          <w:b/>
          <w:sz w:val="24"/>
          <w:szCs w:val="24"/>
          <w:highlight w:val="none"/>
        </w:rPr>
      </w:pPr>
      <w:bookmarkStart w:id="57" w:name="_Toc414441452"/>
      <w:r>
        <w:rPr>
          <w:rFonts w:hint="eastAsia" w:ascii="宋体" w:hAnsi="宋体"/>
          <w:b/>
          <w:sz w:val="24"/>
          <w:szCs w:val="24"/>
          <w:highlight w:val="none"/>
          <w:lang w:val="en-US" w:eastAsia="zh-CN"/>
        </w:rPr>
        <w:t>30</w:t>
      </w:r>
      <w:r>
        <w:rPr>
          <w:rFonts w:hint="eastAsia" w:ascii="宋体" w:hAnsi="宋体"/>
          <w:b/>
          <w:sz w:val="24"/>
          <w:szCs w:val="24"/>
          <w:highlight w:val="none"/>
        </w:rPr>
        <w:t>．法律和法规变更</w:t>
      </w:r>
      <w:bookmarkEnd w:id="5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30</w:t>
      </w:r>
      <w:r>
        <w:rPr>
          <w:rFonts w:hint="eastAsia" w:ascii="宋体" w:hAnsi="宋体"/>
          <w:sz w:val="24"/>
          <w:szCs w:val="24"/>
          <w:highlight w:val="none"/>
        </w:rPr>
        <w:t>.1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ascii="宋体" w:hAnsi="宋体"/>
          <w:b/>
          <w:sz w:val="24"/>
          <w:szCs w:val="24"/>
          <w:highlight w:val="none"/>
        </w:rPr>
      </w:pPr>
      <w:bookmarkStart w:id="58" w:name="_Toc414441453"/>
      <w:r>
        <w:rPr>
          <w:rFonts w:hint="eastAsia" w:ascii="宋体" w:hAnsi="宋体"/>
          <w:b/>
          <w:sz w:val="24"/>
          <w:szCs w:val="24"/>
          <w:highlight w:val="none"/>
          <w:lang w:val="en-US" w:eastAsia="zh-CN"/>
        </w:rPr>
        <w:t>31</w:t>
      </w:r>
      <w:r>
        <w:rPr>
          <w:rFonts w:hint="eastAsia" w:ascii="宋体" w:hAnsi="宋体"/>
          <w:b/>
          <w:sz w:val="24"/>
          <w:szCs w:val="24"/>
          <w:highlight w:val="none"/>
        </w:rPr>
        <w:t>．不可抗力</w:t>
      </w:r>
      <w:bookmarkEnd w:id="58"/>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31</w:t>
      </w:r>
      <w:r>
        <w:rPr>
          <w:rFonts w:hint="eastAsia" w:ascii="宋体" w:hAnsi="宋体"/>
          <w:sz w:val="24"/>
          <w:szCs w:val="24"/>
          <w:highlight w:val="none"/>
        </w:rPr>
        <w:t>.1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ascii="宋体" w:hAnsi="宋体"/>
          <w:b/>
          <w:sz w:val="24"/>
          <w:szCs w:val="24"/>
          <w:highlight w:val="none"/>
        </w:rPr>
      </w:pPr>
      <w:bookmarkStart w:id="59" w:name="_Toc414441454"/>
      <w:r>
        <w:rPr>
          <w:rFonts w:hint="eastAsia" w:ascii="宋体" w:hAnsi="宋体"/>
          <w:b/>
          <w:sz w:val="24"/>
          <w:szCs w:val="24"/>
          <w:highlight w:val="none"/>
        </w:rPr>
        <w:t>3</w:t>
      </w:r>
      <w:r>
        <w:rPr>
          <w:rFonts w:hint="eastAsia" w:ascii="宋体" w:hAnsi="宋体"/>
          <w:b/>
          <w:sz w:val="24"/>
          <w:szCs w:val="24"/>
          <w:highlight w:val="none"/>
          <w:lang w:val="en-US" w:eastAsia="zh-CN"/>
        </w:rPr>
        <w:t>2</w:t>
      </w:r>
      <w:r>
        <w:rPr>
          <w:rFonts w:hint="eastAsia" w:ascii="宋体" w:hAnsi="宋体"/>
          <w:b/>
          <w:sz w:val="24"/>
          <w:szCs w:val="24"/>
          <w:highlight w:val="none"/>
        </w:rPr>
        <w:t>．变更指令和合同修改</w:t>
      </w:r>
      <w:bookmarkEnd w:id="59"/>
    </w:p>
    <w:p>
      <w:pPr>
        <w:tabs>
          <w:tab w:val="left" w:pos="720"/>
        </w:tabs>
        <w:ind w:left="629" w:hanging="629"/>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采购人可以在任何时候书面向供应商发出书面通知，在本合同的一般范围内变更下述一项或几项：</w:t>
      </w:r>
    </w:p>
    <w:p>
      <w:pPr>
        <w:tabs>
          <w:tab w:val="left" w:pos="720"/>
        </w:tabs>
        <w:ind w:left="630" w:hanging="12"/>
        <w:rPr>
          <w:rFonts w:ascii="宋体" w:hAnsi="宋体"/>
          <w:sz w:val="24"/>
          <w:szCs w:val="24"/>
          <w:highlight w:val="none"/>
        </w:rPr>
      </w:pPr>
      <w:r>
        <w:rPr>
          <w:rFonts w:ascii="宋体" w:hAnsi="宋体"/>
          <w:sz w:val="24"/>
          <w:szCs w:val="24"/>
          <w:highlight w:val="none"/>
        </w:rPr>
        <w:t xml:space="preserve">A. </w:t>
      </w:r>
      <w:r>
        <w:rPr>
          <w:rFonts w:hint="eastAsia" w:ascii="宋体" w:hAnsi="宋体"/>
          <w:sz w:val="24"/>
          <w:szCs w:val="24"/>
          <w:highlight w:val="none"/>
        </w:rPr>
        <w:t>图纸、设计或规格（如果本合同项下的货物是专为采购人制造时）；或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B. </w:t>
      </w:r>
      <w:r>
        <w:rPr>
          <w:rFonts w:hint="eastAsia" w:ascii="宋体" w:hAnsi="宋体"/>
          <w:sz w:val="24"/>
          <w:szCs w:val="24"/>
          <w:highlight w:val="none"/>
        </w:rPr>
        <w:t>运输或包装方法；或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C. </w:t>
      </w:r>
      <w:r>
        <w:rPr>
          <w:rFonts w:hint="eastAsia" w:ascii="宋体" w:hAnsi="宋体"/>
          <w:sz w:val="24"/>
          <w:szCs w:val="24"/>
          <w:highlight w:val="none"/>
        </w:rPr>
        <w:t>交货地点；或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D</w:t>
      </w:r>
      <w:r>
        <w:rPr>
          <w:rFonts w:hint="eastAsia" w:ascii="宋体" w:hAnsi="宋体"/>
          <w:sz w:val="24"/>
          <w:szCs w:val="24"/>
          <w:highlight w:val="none"/>
        </w:rPr>
        <w:t>．供应商提供的相关服务。</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.3 不包括在合同价内、但供应商收取的可能产生的相关服务费用须经双方事先协商同意，但不得超过通常供应商向其他人收取的类似服务的费率。</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.4 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w:t>
      </w:r>
      <w:r>
        <w:rPr>
          <w:rFonts w:hint="eastAsia" w:ascii="宋体" w:hAnsi="宋体"/>
          <w:sz w:val="24"/>
          <w:szCs w:val="24"/>
          <w:highlight w:val="none"/>
          <w:lang w:val="en-US" w:eastAsia="zh-CN"/>
        </w:rPr>
        <w:t>条</w:t>
      </w:r>
      <w:r>
        <w:rPr>
          <w:rFonts w:hint="eastAsia" w:ascii="宋体" w:hAnsi="宋体"/>
          <w:sz w:val="24"/>
          <w:szCs w:val="24"/>
          <w:highlight w:val="none"/>
        </w:rPr>
        <w:t>的规定外,任何对合同条件的变更或修改均需双方签订书面的修改书。</w:t>
      </w:r>
    </w:p>
    <w:p>
      <w:pPr>
        <w:tabs>
          <w:tab w:val="left" w:pos="720"/>
        </w:tabs>
        <w:outlineLvl w:val="2"/>
        <w:rPr>
          <w:rFonts w:ascii="宋体" w:hAnsi="宋体"/>
          <w:b/>
          <w:sz w:val="24"/>
          <w:szCs w:val="24"/>
          <w:highlight w:val="none"/>
        </w:rPr>
      </w:pPr>
      <w:bookmarkStart w:id="60" w:name="_Toc414441455"/>
      <w:r>
        <w:rPr>
          <w:rFonts w:hint="eastAsia" w:ascii="宋体" w:hAnsi="宋体"/>
          <w:b/>
          <w:sz w:val="24"/>
          <w:szCs w:val="24"/>
          <w:highlight w:val="none"/>
        </w:rPr>
        <w:t>3</w:t>
      </w:r>
      <w:r>
        <w:rPr>
          <w:rFonts w:hint="eastAsia" w:ascii="宋体" w:hAnsi="宋体"/>
          <w:b/>
          <w:sz w:val="24"/>
          <w:szCs w:val="24"/>
          <w:highlight w:val="none"/>
          <w:lang w:val="en-US" w:eastAsia="zh-CN"/>
        </w:rPr>
        <w:t>3</w:t>
      </w:r>
      <w:r>
        <w:rPr>
          <w:rFonts w:hint="eastAsia" w:ascii="宋体" w:hAnsi="宋体"/>
          <w:b/>
          <w:sz w:val="24"/>
          <w:szCs w:val="24"/>
          <w:highlight w:val="none"/>
        </w:rPr>
        <w:t>．延期</w:t>
      </w:r>
      <w:bookmarkEnd w:id="60"/>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.1 在执行合同的过程中，如果供应商及其分包商遇到妨碍按合同通用条款第12条规定按时交货或完成相关服务，应及时书面通知采购人有关延期的事实及其原因以及大致延期时间。采购人在接到供应商通知后应立即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.2 除非由于合同通用条款第3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条规定的不可抗力情况或按照合同通用条款第3</w:t>
      </w:r>
      <w:r>
        <w:rPr>
          <w:rFonts w:hint="eastAsia" w:ascii="宋体" w:hAnsi="宋体"/>
          <w:sz w:val="24"/>
          <w:szCs w:val="24"/>
          <w:highlight w:val="none"/>
          <w:lang w:val="en-US" w:eastAsia="zh-CN"/>
        </w:rPr>
        <w:t>3</w:t>
      </w:r>
      <w:r>
        <w:rPr>
          <w:rFonts w:hint="eastAsia" w:ascii="宋体" w:hAnsi="宋体"/>
          <w:sz w:val="24"/>
          <w:szCs w:val="24"/>
          <w:highlight w:val="none"/>
        </w:rPr>
        <w:t>.1款规定取得同意延期而不收取误期赔偿费外,供应商延期交货或完成相关服务应按合同通用条款第2</w:t>
      </w:r>
      <w:r>
        <w:rPr>
          <w:rFonts w:hint="eastAsia" w:ascii="宋体" w:hAnsi="宋体"/>
          <w:sz w:val="24"/>
          <w:szCs w:val="24"/>
          <w:highlight w:val="none"/>
          <w:lang w:val="en-US" w:eastAsia="zh-CN"/>
        </w:rPr>
        <w:t>6</w:t>
      </w:r>
      <w:r>
        <w:rPr>
          <w:rFonts w:hint="eastAsia" w:ascii="宋体" w:hAnsi="宋体"/>
          <w:sz w:val="24"/>
          <w:szCs w:val="24"/>
          <w:highlight w:val="none"/>
        </w:rPr>
        <w:t>条的规定被收取误期赔偿费。</w:t>
      </w:r>
    </w:p>
    <w:p>
      <w:pPr>
        <w:tabs>
          <w:tab w:val="left" w:pos="720"/>
        </w:tabs>
        <w:outlineLvl w:val="2"/>
        <w:rPr>
          <w:rFonts w:ascii="宋体" w:hAnsi="宋体"/>
          <w:b/>
          <w:sz w:val="24"/>
          <w:szCs w:val="24"/>
          <w:highlight w:val="none"/>
        </w:rPr>
      </w:pPr>
      <w:bookmarkStart w:id="61" w:name="_Toc414441456"/>
      <w:r>
        <w:rPr>
          <w:rFonts w:hint="eastAsia" w:ascii="宋体" w:hAnsi="宋体"/>
          <w:b/>
          <w:sz w:val="24"/>
          <w:szCs w:val="24"/>
          <w:highlight w:val="none"/>
        </w:rPr>
        <w:t>3</w:t>
      </w:r>
      <w:r>
        <w:rPr>
          <w:rFonts w:hint="eastAsia" w:ascii="宋体" w:hAnsi="宋体"/>
          <w:b/>
          <w:sz w:val="24"/>
          <w:szCs w:val="24"/>
          <w:highlight w:val="none"/>
          <w:lang w:val="en-US" w:eastAsia="zh-CN"/>
        </w:rPr>
        <w:t>4</w:t>
      </w:r>
      <w:r>
        <w:rPr>
          <w:rFonts w:hint="eastAsia" w:ascii="宋体" w:hAnsi="宋体"/>
          <w:b/>
          <w:sz w:val="24"/>
          <w:szCs w:val="24"/>
          <w:highlight w:val="none"/>
        </w:rPr>
        <w:t>．终止合同</w:t>
      </w:r>
      <w:bookmarkEnd w:id="61"/>
    </w:p>
    <w:p>
      <w:pPr>
        <w:autoSpaceDE w:val="0"/>
        <w:autoSpaceDN w:val="0"/>
        <w:spacing w:line="400" w:lineRule="exact"/>
        <w:ind w:left="630" w:hanging="630"/>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违约终止合同</w:t>
      </w:r>
    </w:p>
    <w:p>
      <w:pPr>
        <w:autoSpaceDE w:val="0"/>
        <w:autoSpaceDN w:val="0"/>
        <w:spacing w:line="400" w:lineRule="exact"/>
        <w:ind w:left="1110" w:hanging="480"/>
        <w:textAlignment w:val="bottom"/>
        <w:rPr>
          <w:rFonts w:ascii="宋体" w:hAnsi="宋体"/>
          <w:sz w:val="24"/>
          <w:szCs w:val="24"/>
          <w:highlight w:val="none"/>
        </w:rPr>
      </w:pPr>
      <w:r>
        <w:rPr>
          <w:rFonts w:hint="eastAsia" w:ascii="宋体" w:hAnsi="宋体"/>
          <w:sz w:val="24"/>
          <w:szCs w:val="24"/>
          <w:highlight w:val="none"/>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A.</w:t>
      </w:r>
      <w:r>
        <w:rPr>
          <w:rFonts w:hint="eastAsia" w:ascii="宋体" w:hAnsi="宋体"/>
          <w:sz w:val="24"/>
          <w:szCs w:val="24"/>
          <w:highlight w:val="none"/>
        </w:rPr>
        <w:t xml:space="preserve"> 如果供应商未能在合同规定的期限内或根据合同通用条款第3</w:t>
      </w:r>
      <w:r>
        <w:rPr>
          <w:rFonts w:hint="eastAsia" w:ascii="宋体" w:hAnsi="宋体"/>
          <w:sz w:val="24"/>
          <w:szCs w:val="24"/>
          <w:highlight w:val="none"/>
          <w:lang w:val="en-US" w:eastAsia="zh-CN"/>
        </w:rPr>
        <w:t>3</w:t>
      </w:r>
      <w:r>
        <w:rPr>
          <w:rFonts w:hint="eastAsia" w:ascii="宋体" w:hAnsi="宋体"/>
          <w:sz w:val="24"/>
          <w:szCs w:val="24"/>
          <w:highlight w:val="none"/>
        </w:rPr>
        <w:t>条的规定采购人批准的延长期限内提供部分或全部货物；</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B.</w:t>
      </w:r>
      <w:r>
        <w:rPr>
          <w:rFonts w:hint="eastAsia" w:ascii="宋体" w:hAnsi="宋体"/>
          <w:sz w:val="24"/>
          <w:szCs w:val="24"/>
          <w:highlight w:val="none"/>
        </w:rPr>
        <w:t xml:space="preserve"> 如果供应商未能履行合同规定的任何其它义务；</w:t>
      </w:r>
    </w:p>
    <w:p>
      <w:pPr>
        <w:autoSpaceDE w:val="0"/>
        <w:autoSpaceDN w:val="0"/>
        <w:spacing w:line="400" w:lineRule="exact"/>
        <w:textAlignment w:val="bottom"/>
        <w:rPr>
          <w:rFonts w:ascii="宋体" w:hAnsi="宋体"/>
          <w:sz w:val="24"/>
          <w:szCs w:val="24"/>
          <w:highlight w:val="none"/>
        </w:rPr>
      </w:pPr>
      <w:r>
        <w:rPr>
          <w:rFonts w:hint="eastAsia" w:ascii="宋体" w:hAnsi="宋体"/>
          <w:sz w:val="24"/>
          <w:szCs w:val="24"/>
          <w:highlight w:val="none"/>
        </w:rPr>
        <w:t xml:space="preserve">      C. 如果采购人认为供应商在本合同的采购和合同执行过程中有腐败和欺诈行为。</w:t>
      </w:r>
    </w:p>
    <w:p>
      <w:pPr>
        <w:numPr>
          <w:ilvl w:val="0"/>
          <w:numId w:val="8"/>
        </w:numPr>
        <w:tabs>
          <w:tab w:val="left" w:pos="1030"/>
          <w:tab w:val="clear" w:pos="1338"/>
        </w:tabs>
        <w:autoSpaceDE w:val="0"/>
        <w:autoSpaceDN w:val="0"/>
        <w:spacing w:line="400" w:lineRule="exact"/>
        <w:ind w:left="1133" w:hanging="515"/>
        <w:textAlignment w:val="bottom"/>
        <w:rPr>
          <w:rFonts w:ascii="宋体" w:hAnsi="宋体"/>
          <w:sz w:val="24"/>
          <w:szCs w:val="24"/>
          <w:highlight w:val="none"/>
        </w:rPr>
      </w:pPr>
      <w:r>
        <w:rPr>
          <w:rFonts w:hint="eastAsia" w:ascii="宋体" w:hAnsi="宋体"/>
          <w:sz w:val="24"/>
          <w:szCs w:val="24"/>
          <w:highlight w:val="none"/>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4</w:t>
      </w:r>
      <w:r>
        <w:rPr>
          <w:rFonts w:ascii="宋体" w:hAnsi="宋体"/>
          <w:sz w:val="24"/>
          <w:szCs w:val="24"/>
          <w:highlight w:val="none"/>
        </w:rPr>
        <w:t xml:space="preserve">.2  </w:t>
      </w:r>
      <w:r>
        <w:rPr>
          <w:rFonts w:hint="eastAsia" w:ascii="宋体" w:hAnsi="宋体"/>
          <w:sz w:val="24"/>
          <w:szCs w:val="24"/>
          <w:highlight w:val="none"/>
        </w:rPr>
        <w:t>因破产而终止合同</w:t>
      </w:r>
    </w:p>
    <w:p>
      <w:pPr>
        <w:autoSpaceDE w:val="0"/>
        <w:autoSpaceDN w:val="0"/>
        <w:spacing w:line="400" w:lineRule="exact"/>
        <w:ind w:left="735" w:hanging="735"/>
        <w:textAlignment w:val="bottom"/>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sz w:val="28"/>
          <w:szCs w:val="28"/>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.3  供应商按合同规定完成向采购人提供的货物和服务，并在质量保证期结束后终止。</w:t>
      </w:r>
    </w:p>
    <w:p>
      <w:pPr>
        <w:tabs>
          <w:tab w:val="left" w:pos="720"/>
        </w:tabs>
        <w:outlineLvl w:val="2"/>
        <w:rPr>
          <w:rFonts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val="en-US" w:eastAsia="zh-CN"/>
        </w:rPr>
        <w:t>5</w:t>
      </w:r>
      <w:r>
        <w:rPr>
          <w:rFonts w:hint="eastAsia" w:ascii="宋体" w:hAnsi="宋体"/>
          <w:b/>
          <w:sz w:val="24"/>
          <w:szCs w:val="24"/>
          <w:highlight w:val="none"/>
        </w:rPr>
        <w:t>．其他</w:t>
      </w:r>
    </w:p>
    <w:p>
      <w:pPr>
        <w:rPr>
          <w:rFonts w:hint="eastAsia"/>
          <w:b/>
          <w:bCs/>
          <w:sz w:val="36"/>
        </w:rPr>
      </w:pPr>
      <w:r>
        <w:rPr>
          <w:rFonts w:hint="eastAsia"/>
          <w:b/>
          <w:bCs/>
          <w:sz w:val="36"/>
        </w:rPr>
        <w:br w:type="page"/>
      </w:r>
    </w:p>
    <w:p>
      <w:pPr>
        <w:jc w:val="center"/>
        <w:rPr>
          <w:rFonts w:ascii="宋体" w:hAnsi="宋体"/>
          <w:b/>
          <w:sz w:val="32"/>
          <w:szCs w:val="32"/>
        </w:rPr>
      </w:pP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8"/>
        <w:tblW w:w="9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highlight w:val="none"/>
              </w:rPr>
            </w:pPr>
            <w:r>
              <w:rPr>
                <w:rFonts w:hint="eastAsia" w:ascii="宋体" w:hAnsi="宋体"/>
                <w:b/>
                <w:sz w:val="24"/>
                <w:szCs w:val="24"/>
                <w:highlight w:val="none"/>
              </w:rPr>
              <w:t>合同通用条款号</w:t>
            </w:r>
          </w:p>
        </w:tc>
        <w:tc>
          <w:tcPr>
            <w:tcW w:w="78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highlight w:val="none"/>
              </w:rPr>
            </w:pPr>
            <w:r>
              <w:rPr>
                <w:rFonts w:hint="eastAsia" w:ascii="宋体" w:hAnsi="宋体"/>
                <w:b/>
                <w:sz w:val="24"/>
                <w:szCs w:val="24"/>
                <w:highlight w:val="none"/>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2</w:t>
            </w:r>
          </w:p>
        </w:tc>
        <w:tc>
          <w:tcPr>
            <w:tcW w:w="7829"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u w:val="single"/>
              </w:rPr>
            </w:pPr>
            <w:r>
              <w:rPr>
                <w:rFonts w:hint="eastAsia" w:ascii="宋体" w:hAnsi="宋体"/>
                <w:sz w:val="24"/>
                <w:szCs w:val="24"/>
                <w:highlight w:val="none"/>
              </w:rPr>
              <w:t>采 购 人</w:t>
            </w:r>
            <w:r>
              <w:rPr>
                <w:rFonts w:ascii="宋体" w:hAnsi="宋体"/>
                <w:sz w:val="24"/>
                <w:szCs w:val="24"/>
                <w:highlight w:val="none"/>
              </w:rPr>
              <w:t>：</w:t>
            </w:r>
            <w:r>
              <w:rPr>
                <w:rFonts w:hint="eastAsia" w:ascii="宋体" w:hAnsi="宋体"/>
                <w:sz w:val="24"/>
                <w:szCs w:val="24"/>
                <w:highlight w:val="none"/>
                <w:u w:val="single"/>
              </w:rPr>
              <w:t>福建海丝高速生态环保科技有限公司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sz w:val="24"/>
                <w:szCs w:val="24"/>
                <w:highlight w:val="none"/>
                <w:lang w:eastAsia="zh-CN"/>
              </w:rPr>
            </w:pPr>
            <w:r>
              <w:rPr>
                <w:rFonts w:hint="eastAsia" w:ascii="宋体" w:hAnsi="宋体"/>
                <w:sz w:val="24"/>
                <w:szCs w:val="24"/>
                <w:highlight w:val="none"/>
              </w:rPr>
              <w:t>地    址：</w:t>
            </w:r>
            <w:r>
              <w:rPr>
                <w:rFonts w:hint="eastAsia" w:ascii="宋体" w:hAnsi="宋体"/>
                <w:sz w:val="24"/>
                <w:highlight w:val="none"/>
                <w:lang w:val="en-US" w:eastAsia="zh-CN"/>
              </w:rPr>
              <w:t xml:space="preserve"> </w:t>
            </w:r>
            <w:r>
              <w:rPr>
                <w:rFonts w:hint="eastAsia" w:ascii="宋体" w:hAnsi="宋体"/>
                <w:sz w:val="24"/>
                <w:szCs w:val="24"/>
                <w:highlight w:val="none"/>
                <w:u w:val="single"/>
                <w:lang w:eastAsia="zh-CN"/>
              </w:rPr>
              <w:t>福建省福州市闽侯县福州西养护大楼3层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邮政编码：350018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联 系 人：</w:t>
            </w:r>
            <w:r>
              <w:rPr>
                <w:rFonts w:hint="eastAsia" w:ascii="宋体" w:hAnsi="宋体"/>
                <w:sz w:val="24"/>
                <w:szCs w:val="24"/>
                <w:highlight w:val="none"/>
                <w:lang w:val="en-US" w:eastAsia="zh-CN"/>
              </w:rPr>
              <w:t>孟工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电    话：</w:t>
            </w:r>
            <w:r>
              <w:rPr>
                <w:rFonts w:hint="eastAsia" w:ascii="宋体" w:hAnsi="宋体"/>
                <w:sz w:val="24"/>
                <w:szCs w:val="24"/>
                <w:highlight w:val="none"/>
                <w:lang w:val="en-US" w:eastAsia="zh-CN"/>
              </w:rPr>
              <w:t>15248075676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10</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21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11</w:t>
            </w:r>
          </w:p>
        </w:tc>
        <w:tc>
          <w:tcPr>
            <w:tcW w:w="7829"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采购人：在本采购过程中，由</w:t>
            </w:r>
            <w:r>
              <w:rPr>
                <w:rFonts w:hint="eastAsia" w:ascii="宋体" w:hAnsi="宋体"/>
                <w:b/>
                <w:sz w:val="24"/>
                <w:szCs w:val="24"/>
                <w:highlight w:val="none"/>
              </w:rPr>
              <w:t>福建海丝高速生态环保科技有限公司</w:t>
            </w:r>
            <w:r>
              <w:rPr>
                <w:rFonts w:hint="eastAsia" w:ascii="宋体" w:hAnsi="宋体"/>
                <w:sz w:val="24"/>
                <w:szCs w:val="24"/>
                <w:highlight w:val="none"/>
              </w:rPr>
              <w:t>为采购人（合同中简称为</w:t>
            </w:r>
            <w:r>
              <w:rPr>
                <w:rFonts w:hint="eastAsia" w:ascii="宋体" w:hAnsi="宋体"/>
                <w:sz w:val="24"/>
                <w:szCs w:val="24"/>
                <w:highlight w:val="none"/>
                <w:lang w:val="en-US" w:eastAsia="zh-CN"/>
              </w:rPr>
              <w:t>买</w:t>
            </w:r>
            <w:r>
              <w:rPr>
                <w:rFonts w:hint="eastAsia" w:ascii="宋体" w:hAnsi="宋体"/>
                <w:sz w:val="24"/>
                <w:szCs w:val="24"/>
                <w:highlight w:val="none"/>
                <w:lang w:eastAsia="zh-CN"/>
              </w:rPr>
              <w:t>方</w:t>
            </w:r>
            <w:r>
              <w:rPr>
                <w:rFonts w:hint="eastAsia" w:ascii="宋体" w:hAnsi="宋体"/>
                <w:sz w:val="24"/>
                <w:szCs w:val="24"/>
                <w:highlight w:val="none"/>
              </w:rPr>
              <w:t xml:space="preserve">），双方共同签订合同并履行相应的职责。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1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hint="eastAsia" w:ascii="宋体" w:hAnsi="宋体"/>
                <w:sz w:val="24"/>
                <w:szCs w:val="24"/>
                <w:highlight w:val="none"/>
                <w:lang w:val="en-US" w:eastAsia="zh-CN"/>
              </w:rPr>
              <w:t>16</w:t>
            </w:r>
          </w:p>
        </w:tc>
        <w:tc>
          <w:tcPr>
            <w:tcW w:w="782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left="27" w:hanging="27"/>
              <w:jc w:val="left"/>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项目现场：福建省永泰县福诏高速青云山服务区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color w:val="000000" w:themeColor="text1"/>
                <w:sz w:val="24"/>
                <w:szCs w:val="24"/>
                <w:highlight w:val="none"/>
                <w:lang w:val="en-US" w:eastAsia="zh-CN"/>
                <w14:textFill>
                  <w14:solidFill>
                    <w14:schemeClr w14:val="tx1"/>
                  </w14:solidFill>
                </w14:textFill>
              </w:rPr>
              <w:t>4.2（2）</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通知地址：采购人</w:t>
            </w:r>
            <w:r>
              <w:rPr>
                <w:rFonts w:hint="eastAsia" w:ascii="宋体" w:hAnsi="宋体"/>
                <w:sz w:val="24"/>
                <w:szCs w:val="24"/>
                <w:highlight w:val="none"/>
                <w:lang w:val="en-US" w:eastAsia="zh-CN"/>
              </w:rPr>
              <w:t>与卖方在合同及附件中记载的地址</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10.2</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ind w:left="1200" w:hanging="1200"/>
              <w:textAlignment w:val="auto"/>
              <w:rPr>
                <w:rFonts w:ascii="宋体" w:hAnsi="宋体"/>
                <w:sz w:val="24"/>
                <w:szCs w:val="24"/>
                <w:highlight w:val="none"/>
              </w:rPr>
            </w:pPr>
            <w:r>
              <w:rPr>
                <w:rFonts w:hint="eastAsia" w:ascii="宋体" w:hAnsi="宋体"/>
                <w:sz w:val="24"/>
                <w:szCs w:val="24"/>
                <w:highlight w:val="none"/>
              </w:rPr>
              <w:t>争端解决：争端应提交</w:t>
            </w:r>
            <w:r>
              <w:rPr>
                <w:rFonts w:hint="eastAsia" w:ascii="宋体" w:hAnsi="宋体"/>
                <w:sz w:val="24"/>
                <w:szCs w:val="24"/>
                <w:highlight w:val="none"/>
                <w:lang w:val="en-US" w:eastAsia="zh-CN"/>
              </w:rPr>
              <w:t>福州仲裁委员会仲裁</w:t>
            </w:r>
            <w:r>
              <w:rPr>
                <w:rFonts w:hint="eastAsia" w:ascii="宋体" w:hAnsi="宋体"/>
                <w:sz w:val="24"/>
                <w:szCs w:val="24"/>
                <w:highlight w:val="none"/>
              </w:rPr>
              <w:t>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8"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.1</w:t>
            </w:r>
          </w:p>
        </w:tc>
        <w:tc>
          <w:tcPr>
            <w:tcW w:w="7829"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供货范围：具体以采购人通知为准。</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本合同所报价格均包括为提供和完成合同规定的人工（工资、住宿、伙食等所有费用）</w:t>
            </w:r>
            <w:r>
              <w:rPr>
                <w:rFonts w:hint="eastAsia" w:ascii="宋体" w:hAnsi="宋体"/>
                <w:sz w:val="24"/>
                <w:szCs w:val="24"/>
                <w:highlight w:val="none"/>
                <w:lang w:eastAsia="zh-CN"/>
              </w:rPr>
              <w:t>、</w:t>
            </w:r>
            <w:r>
              <w:rPr>
                <w:rFonts w:hint="eastAsia" w:ascii="宋体" w:hAnsi="宋体"/>
                <w:sz w:val="24"/>
                <w:szCs w:val="24"/>
                <w:highlight w:val="none"/>
                <w:lang w:val="en-US" w:eastAsia="zh-CN"/>
              </w:rPr>
              <w:t>材料费、</w:t>
            </w:r>
            <w:r>
              <w:rPr>
                <w:rFonts w:hint="eastAsia" w:ascii="宋体" w:hAnsi="宋体"/>
                <w:sz w:val="24"/>
                <w:szCs w:val="24"/>
                <w:highlight w:val="none"/>
              </w:rPr>
              <w:t>安全措施费、由各种事故引起的一切费用、税费等所有费用，以及合同明示或暗示的所有责任、义务和一切风险。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cs="宋体"/>
                <w:color w:val="auto"/>
                <w:sz w:val="24"/>
                <w:szCs w:val="24"/>
                <w:highlight w:val="none"/>
                <w:lang w:val="en-US" w:eastAsia="zh-CN"/>
              </w:rPr>
              <w:t>卖方</w:t>
            </w:r>
            <w:r>
              <w:rPr>
                <w:rFonts w:hint="eastAsia" w:ascii="宋体" w:hAnsi="宋体" w:cs="宋体"/>
                <w:color w:val="auto"/>
                <w:sz w:val="24"/>
                <w:szCs w:val="24"/>
                <w:highlight w:val="none"/>
              </w:rPr>
              <w:t>所提供运输车辆，必须保证能够安全运输。在</w:t>
            </w:r>
            <w:r>
              <w:rPr>
                <w:rFonts w:hint="eastAsia" w:ascii="宋体" w:hAnsi="宋体" w:cs="宋体"/>
                <w:color w:val="auto"/>
                <w:sz w:val="24"/>
                <w:szCs w:val="24"/>
                <w:highlight w:val="none"/>
                <w:lang w:val="en-US" w:eastAsia="zh-CN"/>
              </w:rPr>
              <w:t>买方</w:t>
            </w:r>
            <w:r>
              <w:rPr>
                <w:rFonts w:hint="eastAsia" w:ascii="宋体" w:hAnsi="宋体" w:cs="宋体"/>
                <w:color w:val="auto"/>
                <w:sz w:val="24"/>
                <w:szCs w:val="24"/>
                <w:highlight w:val="none"/>
              </w:rPr>
              <w:t>指定地点卸货过程中</w:t>
            </w:r>
            <w:r>
              <w:rPr>
                <w:rFonts w:hint="eastAsia" w:ascii="宋体" w:hAnsi="宋体" w:cs="宋体"/>
                <w:color w:val="auto"/>
                <w:sz w:val="24"/>
                <w:szCs w:val="24"/>
                <w:highlight w:val="none"/>
                <w:lang w:val="en-US" w:eastAsia="zh-CN"/>
              </w:rPr>
              <w:t>以</w:t>
            </w:r>
            <w:r>
              <w:rPr>
                <w:rFonts w:hint="eastAsia" w:ascii="宋体" w:hAnsi="宋体" w:cs="宋体"/>
                <w:color w:val="auto"/>
                <w:sz w:val="24"/>
                <w:szCs w:val="24"/>
                <w:highlight w:val="none"/>
              </w:rPr>
              <w:t>及在高速公路、地方公路运输过程中，</w:t>
            </w:r>
            <w:r>
              <w:rPr>
                <w:rFonts w:hint="eastAsia" w:ascii="宋体" w:hAnsi="宋体" w:cs="宋体"/>
                <w:color w:val="auto"/>
                <w:sz w:val="24"/>
                <w:szCs w:val="24"/>
                <w:highlight w:val="none"/>
                <w:lang w:val="en-US" w:eastAsia="zh-CN"/>
              </w:rPr>
              <w:t>卖</w:t>
            </w:r>
            <w:r>
              <w:rPr>
                <w:rFonts w:hint="eastAsia" w:ascii="宋体" w:hAnsi="宋体" w:cs="宋体"/>
                <w:color w:val="auto"/>
                <w:sz w:val="24"/>
                <w:szCs w:val="24"/>
                <w:highlight w:val="none"/>
              </w:rPr>
              <w:t>方必须保障</w:t>
            </w:r>
            <w:r>
              <w:rPr>
                <w:rFonts w:hint="eastAsia" w:ascii="宋体" w:hAnsi="宋体" w:cs="宋体"/>
                <w:color w:val="auto"/>
                <w:sz w:val="24"/>
                <w:szCs w:val="24"/>
                <w:highlight w:val="none"/>
                <w:lang w:val="en-US" w:eastAsia="zh-CN"/>
              </w:rPr>
              <w:t>运输、装卸</w:t>
            </w:r>
            <w:r>
              <w:rPr>
                <w:rFonts w:hint="eastAsia" w:ascii="宋体" w:hAnsi="宋体" w:cs="宋体"/>
                <w:color w:val="auto"/>
                <w:sz w:val="24"/>
                <w:szCs w:val="24"/>
                <w:highlight w:val="none"/>
              </w:rPr>
              <w:t>安全，由于</w:t>
            </w:r>
            <w:r>
              <w:rPr>
                <w:rFonts w:hint="eastAsia" w:ascii="宋体" w:hAnsi="宋体" w:cs="宋体"/>
                <w:color w:val="auto"/>
                <w:sz w:val="24"/>
                <w:szCs w:val="24"/>
                <w:highlight w:val="none"/>
                <w:lang w:val="en-US" w:eastAsia="zh-CN"/>
              </w:rPr>
              <w:t>卖</w:t>
            </w:r>
            <w:r>
              <w:rPr>
                <w:rFonts w:hint="eastAsia" w:ascii="宋体" w:hAnsi="宋体" w:cs="宋体"/>
                <w:color w:val="auto"/>
                <w:sz w:val="24"/>
                <w:szCs w:val="24"/>
                <w:highlight w:val="none"/>
              </w:rPr>
              <w:t>方在运输、装卸过程中造成的车辆、人员和第三方的经济损失及人身损害均由</w:t>
            </w:r>
            <w:r>
              <w:rPr>
                <w:rFonts w:hint="eastAsia" w:ascii="宋体" w:hAnsi="宋体" w:cs="宋体"/>
                <w:color w:val="auto"/>
                <w:sz w:val="24"/>
                <w:szCs w:val="24"/>
                <w:highlight w:val="none"/>
                <w:lang w:val="en-US" w:eastAsia="zh-CN"/>
              </w:rPr>
              <w:t>卖</w:t>
            </w:r>
            <w:r>
              <w:rPr>
                <w:rFonts w:hint="eastAsia" w:ascii="宋体" w:hAnsi="宋体" w:cs="宋体"/>
                <w:color w:val="auto"/>
                <w:sz w:val="24"/>
                <w:szCs w:val="24"/>
                <w:highlight w:val="none"/>
              </w:rPr>
              <w:t>方自行承担责任</w:t>
            </w:r>
            <w:r>
              <w:rPr>
                <w:rFonts w:ascii="宋体" w:hAnsi="宋体" w:cs="宋体"/>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15.4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服务期限：自合同签订之日起</w:t>
            </w:r>
            <w:r>
              <w:rPr>
                <w:rFonts w:hint="eastAsia"/>
                <w:lang w:val="en-US" w:eastAsia="zh-CN"/>
              </w:rPr>
              <w:t>30天</w:t>
            </w:r>
            <w:r>
              <w:rPr>
                <w:rFonts w:hint="eastAsia"/>
              </w:rPr>
              <w:t>，</w:t>
            </w:r>
            <w:r>
              <w:rPr>
                <w:rFonts w:hint="eastAsia"/>
                <w:lang w:val="en-US" w:eastAsia="zh-CN"/>
              </w:rPr>
              <w:t>卖</w:t>
            </w:r>
            <w:r>
              <w:rPr>
                <w:rFonts w:hint="eastAsia"/>
                <w:lang w:eastAsia="zh-CN"/>
              </w:rPr>
              <w:t>方</w:t>
            </w:r>
            <w:r>
              <w:rPr>
                <w:rFonts w:hint="eastAsia"/>
              </w:rPr>
              <w:t>应按照</w:t>
            </w:r>
            <w:r>
              <w:rPr>
                <w:rFonts w:hint="eastAsia"/>
                <w:lang w:eastAsia="zh-CN"/>
              </w:rPr>
              <w:t>买方</w:t>
            </w:r>
            <w:r>
              <w:rPr>
                <w:rFonts w:hint="eastAsia"/>
              </w:rPr>
              <w:t>要求及时提供服务。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根据实际情况，明确责任，各负其责，</w:t>
            </w:r>
            <w:r>
              <w:rPr>
                <w:rFonts w:hint="eastAsia"/>
                <w:lang w:val="en-US" w:eastAsia="zh-CN"/>
              </w:rPr>
              <w:t>买卖</w:t>
            </w:r>
            <w:r>
              <w:rPr>
                <w:rFonts w:hint="eastAsia"/>
              </w:rPr>
              <w:t>双方协商解决。如遇下列情况，经</w:t>
            </w:r>
            <w:r>
              <w:rPr>
                <w:rFonts w:hint="default"/>
                <w:lang w:val="en-US"/>
              </w:rPr>
              <w:t>发包方代表签证</w:t>
            </w:r>
            <w:r>
              <w:rPr>
                <w:rFonts w:hint="eastAsia"/>
              </w:rPr>
              <w:t>后，工期相应顺延。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1.施工中因停水、停电连续影响8小时以上者。</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2.因遇人力不可抗拒的自然灾害包括疫情管控而影响工程进度，工期顺延。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2"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bookmarkStart w:id="62" w:name="_Hlk536621684"/>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计量与结算方式：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1.本项目合同款按阶段性进行办理，最终结算金额为经买卖双方共同验收确认的工程量及本合同附件确定的单价进行办理结算。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2.资金结算方式为：银行转账。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lang w:val="en-US" w:eastAsia="zh-CN"/>
              </w:rPr>
              <w:t>3.支付时间：本项目通过验收合格</w:t>
            </w:r>
            <w:r>
              <w:rPr>
                <w:rFonts w:hint="eastAsia" w:cs="Times New Roman"/>
                <w:sz w:val="24"/>
                <w:szCs w:val="22"/>
                <w:highlight w:val="none"/>
                <w:lang w:val="en-US" w:eastAsia="zh-CN"/>
              </w:rPr>
              <w:t>，设备测试正常运行后，</w:t>
            </w:r>
            <w:r>
              <w:rPr>
                <w:rFonts w:hint="eastAsia" w:ascii="Times New Roman" w:hAnsi="Times New Roman" w:cs="Times New Roman"/>
                <w:sz w:val="24"/>
                <w:szCs w:val="22"/>
                <w:highlight w:val="none"/>
                <w:lang w:val="en-US" w:eastAsia="zh-CN"/>
              </w:rPr>
              <w:t>在</w:t>
            </w:r>
            <w:r>
              <w:rPr>
                <w:rFonts w:hint="eastAsia" w:cs="Times New Roman"/>
                <w:sz w:val="24"/>
                <w:szCs w:val="22"/>
                <w:highlight w:val="none"/>
                <w:lang w:val="en-US" w:eastAsia="zh-CN"/>
              </w:rPr>
              <w:t>卖</w:t>
            </w:r>
            <w:r>
              <w:rPr>
                <w:rFonts w:hint="eastAsia" w:ascii="Times New Roman" w:hAnsi="Times New Roman" w:cs="Times New Roman"/>
                <w:sz w:val="24"/>
                <w:szCs w:val="22"/>
                <w:highlight w:val="none"/>
                <w:lang w:val="en-US" w:eastAsia="zh-CN"/>
              </w:rPr>
              <w:t>方向</w:t>
            </w:r>
            <w:r>
              <w:rPr>
                <w:rFonts w:hint="eastAsia" w:cs="Times New Roman"/>
                <w:sz w:val="24"/>
                <w:szCs w:val="22"/>
                <w:highlight w:val="none"/>
                <w:lang w:val="en-US" w:eastAsia="zh-CN"/>
              </w:rPr>
              <w:t>买</w:t>
            </w:r>
            <w:r>
              <w:rPr>
                <w:rFonts w:hint="eastAsia" w:ascii="Times New Roman" w:hAnsi="Times New Roman" w:cs="Times New Roman"/>
                <w:sz w:val="24"/>
                <w:szCs w:val="22"/>
                <w:highlight w:val="none"/>
                <w:lang w:val="en-US" w:eastAsia="zh-CN"/>
              </w:rPr>
              <w:t>方提交完整的验收归档资料</w:t>
            </w:r>
            <w:r>
              <w:rPr>
                <w:rFonts w:hint="eastAsia" w:cs="Times New Roman"/>
                <w:sz w:val="24"/>
                <w:szCs w:val="22"/>
                <w:highlight w:val="none"/>
                <w:lang w:val="en-US" w:eastAsia="zh-CN"/>
              </w:rPr>
              <w:t>和结算材料</w:t>
            </w:r>
            <w:r>
              <w:rPr>
                <w:rFonts w:hint="eastAsia" w:ascii="Times New Roman" w:hAnsi="Times New Roman" w:cs="Times New Roman"/>
                <w:sz w:val="24"/>
                <w:szCs w:val="22"/>
                <w:highlight w:val="none"/>
                <w:lang w:val="en-US" w:eastAsia="zh-CN"/>
              </w:rPr>
              <w:t>十个工作日内按照结算审核结果向</w:t>
            </w:r>
            <w:r>
              <w:rPr>
                <w:rFonts w:hint="eastAsia" w:cs="Times New Roman"/>
                <w:sz w:val="24"/>
                <w:szCs w:val="22"/>
                <w:highlight w:val="none"/>
                <w:lang w:val="en-US" w:eastAsia="zh-CN"/>
              </w:rPr>
              <w:t>卖</w:t>
            </w:r>
            <w:r>
              <w:rPr>
                <w:rFonts w:hint="eastAsia" w:ascii="Times New Roman" w:hAnsi="Times New Roman" w:cs="Times New Roman"/>
                <w:sz w:val="24"/>
                <w:szCs w:val="22"/>
                <w:highlight w:val="none"/>
                <w:lang w:val="en-US" w:eastAsia="zh-CN"/>
              </w:rPr>
              <w:t>方支付至结算总价的97%，剩余3%作为质保金</w:t>
            </w:r>
            <w:r>
              <w:rPr>
                <w:rFonts w:hint="eastAsia" w:cs="Times New Roman"/>
                <w:sz w:val="24"/>
                <w:szCs w:val="22"/>
                <w:highlight w:val="none"/>
                <w:lang w:val="en-US" w:eastAsia="zh-CN"/>
              </w:rPr>
              <w:t>，</w:t>
            </w:r>
            <w:r>
              <w:rPr>
                <w:rFonts w:hint="eastAsia"/>
                <w:sz w:val="24"/>
                <w:szCs w:val="22"/>
                <w:highlight w:val="none"/>
                <w:lang w:val="en-US" w:eastAsia="zh-CN"/>
              </w:rPr>
              <w:t>1</w:t>
            </w:r>
            <w:r>
              <w:rPr>
                <w:rFonts w:hint="eastAsia"/>
                <w:sz w:val="24"/>
                <w:szCs w:val="22"/>
                <w:highlight w:val="none"/>
              </w:rPr>
              <w:t>年</w:t>
            </w:r>
            <w:r>
              <w:rPr>
                <w:rFonts w:hint="eastAsia"/>
                <w:sz w:val="24"/>
                <w:szCs w:val="22"/>
                <w:highlight w:val="none"/>
                <w:lang w:val="en-US" w:eastAsia="zh-CN"/>
              </w:rPr>
              <w:t>质保</w:t>
            </w:r>
            <w:r>
              <w:rPr>
                <w:rFonts w:hint="eastAsia"/>
                <w:sz w:val="24"/>
                <w:szCs w:val="22"/>
                <w:highlight w:val="none"/>
              </w:rPr>
              <w:t>期满后付清</w:t>
            </w:r>
            <w:r>
              <w:rPr>
                <w:rFonts w:hint="eastAsia"/>
                <w:sz w:val="24"/>
                <w:szCs w:val="22"/>
                <w:highlight w:val="none"/>
                <w:lang w:eastAsia="zh-CN"/>
              </w:rPr>
              <w:t>。</w:t>
            </w:r>
            <w:r>
              <w:rPr>
                <w:rFonts w:hint="eastAsia"/>
                <w:sz w:val="24"/>
                <w:szCs w:val="22"/>
                <w:highlight w:val="none"/>
                <w:lang w:val="en-US" w:eastAsia="zh-CN"/>
              </w:rPr>
              <w:t>买方每次付款前，卖方应当提前7日先向买方提供等额真实合法有效的增值税发票，否则买方有权暂不付款且不承担任何违约责任。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4.若卖方的供应服务不合格，</w:t>
            </w:r>
            <w:r>
              <w:rPr>
                <w:rFonts w:hint="eastAsia" w:cs="Times New Roman"/>
                <w:sz w:val="24"/>
                <w:szCs w:val="22"/>
                <w:lang w:val="en-US" w:eastAsia="zh-CN"/>
              </w:rPr>
              <w:t>买方</w:t>
            </w:r>
            <w:r>
              <w:rPr>
                <w:rFonts w:hint="eastAsia" w:ascii="Times New Roman" w:hAnsi="Times New Roman" w:cs="Times New Roman"/>
                <w:sz w:val="24"/>
                <w:szCs w:val="22"/>
                <w:lang w:val="en-US" w:eastAsia="zh-CN"/>
              </w:rPr>
              <w:t>应按照下列方式来解决索赔事宜：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ascii="Times New Roman" w:hAnsi="Times New Roman" w:cs="Times New Roman"/>
                <w:sz w:val="24"/>
                <w:szCs w:val="22"/>
                <w:lang w:val="en-US" w:eastAsia="zh-CN"/>
              </w:rPr>
              <w:t>卖方应承担因采购服务不合格而给买方造成的一切损失及费用，当金额损失达到本次谈判报价总金额的20%时，买方有权解除合同</w:t>
            </w:r>
            <w:r>
              <w:rPr>
                <w:rFonts w:hint="eastAsia" w:cs="Times New Roman"/>
                <w:sz w:val="24"/>
                <w:szCs w:val="22"/>
                <w:lang w:val="en-US" w:eastAsia="zh-CN"/>
              </w:rPr>
              <w:t>，并追究买方的违约和损失赔偿责任</w:t>
            </w:r>
            <w:r>
              <w:rPr>
                <w:rFonts w:hint="eastAsia" w:ascii="Times New Roman" w:hAnsi="Times New Roman" w:cs="Times New Roman"/>
                <w:sz w:val="24"/>
                <w:szCs w:val="22"/>
                <w:lang w:val="en-US" w:eastAsia="zh-CN"/>
              </w:rPr>
              <w:t>。</w:t>
            </w:r>
          </w:p>
        </w:tc>
      </w:tr>
      <w:bookmarkEnd w:id="6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16.4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8</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履约担保:</w:t>
            </w:r>
            <w:r>
              <w:rPr>
                <w:rFonts w:hint="eastAsia" w:ascii="宋体" w:hAnsi="宋体"/>
                <w:sz w:val="24"/>
                <w:szCs w:val="24"/>
                <w:highlight w:val="none"/>
                <w:lang w:eastAsia="zh-CN"/>
              </w:rPr>
              <w:t>卖方</w:t>
            </w:r>
            <w:r>
              <w:rPr>
                <w:rFonts w:hint="eastAsia" w:ascii="宋体" w:hAnsi="宋体"/>
                <w:sz w:val="24"/>
                <w:szCs w:val="24"/>
                <w:highlight w:val="none"/>
              </w:rPr>
              <w:t>在收到成交通知书后的15日历日内，应向</w:t>
            </w:r>
            <w:r>
              <w:rPr>
                <w:rFonts w:hint="eastAsia" w:ascii="宋体" w:hAnsi="宋体"/>
                <w:sz w:val="24"/>
                <w:szCs w:val="24"/>
                <w:highlight w:val="none"/>
                <w:lang w:val="en-US" w:eastAsia="zh-CN"/>
              </w:rPr>
              <w:t>买方</w:t>
            </w:r>
            <w:r>
              <w:rPr>
                <w:rFonts w:hint="eastAsia" w:ascii="宋体" w:hAnsi="宋体"/>
                <w:sz w:val="24"/>
                <w:szCs w:val="24"/>
                <w:highlight w:val="none"/>
              </w:rPr>
              <w:t>提交金额为合同</w:t>
            </w:r>
            <w:r>
              <w:rPr>
                <w:rFonts w:hint="eastAsia" w:ascii="宋体" w:hAnsi="宋体"/>
                <w:b/>
                <w:bCs/>
                <w:sz w:val="24"/>
                <w:szCs w:val="24"/>
                <w:highlight w:val="none"/>
              </w:rPr>
              <w:t>含税</w:t>
            </w:r>
            <w:r>
              <w:rPr>
                <w:rFonts w:hint="eastAsia" w:ascii="宋体" w:hAnsi="宋体"/>
                <w:sz w:val="24"/>
                <w:szCs w:val="24"/>
                <w:highlight w:val="none"/>
              </w:rPr>
              <w:t>总金额</w:t>
            </w:r>
            <w:r>
              <w:rPr>
                <w:rFonts w:hint="eastAsia" w:ascii="宋体" w:hAnsi="宋体"/>
                <w:sz w:val="24"/>
                <w:szCs w:val="24"/>
                <w:highlight w:val="none"/>
                <w:lang w:val="en-US" w:eastAsia="zh-CN"/>
              </w:rPr>
              <w:t>3</w:t>
            </w:r>
            <w:r>
              <w:rPr>
                <w:rFonts w:hint="eastAsia" w:ascii="宋体" w:hAnsi="宋体"/>
                <w:sz w:val="24"/>
                <w:szCs w:val="24"/>
                <w:highlight w:val="none"/>
              </w:rPr>
              <w:t>%的履约保证金或履约保函(只接受银行保函或保险保函，</w:t>
            </w:r>
            <w:r>
              <w:rPr>
                <w:rFonts w:hint="eastAsia" w:ascii="宋体" w:hAnsi="宋体"/>
                <w:sz w:val="24"/>
                <w:highlight w:val="none"/>
              </w:rPr>
              <w:t>开具的有效期必须大于合同供</w:t>
            </w:r>
            <w:r>
              <w:rPr>
                <w:rFonts w:hint="eastAsia" w:ascii="宋体" w:hAnsi="宋体"/>
                <w:sz w:val="24"/>
                <w:highlight w:val="none"/>
                <w:lang w:val="en-US" w:eastAsia="zh-CN"/>
              </w:rPr>
              <w:t>应</w:t>
            </w:r>
            <w:r>
              <w:rPr>
                <w:rFonts w:hint="eastAsia" w:ascii="宋体" w:hAnsi="宋体"/>
                <w:sz w:val="24"/>
                <w:highlight w:val="none"/>
              </w:rPr>
              <w:t>周期，如遇特殊情况，经</w:t>
            </w:r>
            <w:r>
              <w:rPr>
                <w:rFonts w:hint="eastAsia" w:ascii="宋体" w:hAnsi="宋体"/>
                <w:sz w:val="24"/>
                <w:highlight w:val="none"/>
                <w:lang w:eastAsia="zh-CN"/>
              </w:rPr>
              <w:t>买方</w:t>
            </w:r>
            <w:r>
              <w:rPr>
                <w:rFonts w:hint="eastAsia" w:ascii="宋体" w:hAnsi="宋体"/>
                <w:sz w:val="24"/>
                <w:highlight w:val="none"/>
              </w:rPr>
              <w:t>同意，可适当推迟缴交时限</w:t>
            </w:r>
            <w:r>
              <w:rPr>
                <w:rFonts w:hint="eastAsia" w:ascii="宋体" w:hAnsi="宋体"/>
                <w:sz w:val="24"/>
                <w:szCs w:val="24"/>
                <w:highlight w:val="none"/>
              </w:rPr>
              <w:t>)，该履约保证金已包含</w:t>
            </w:r>
            <w:r>
              <w:rPr>
                <w:rFonts w:hint="eastAsia" w:ascii="宋体" w:hAnsi="宋体" w:cs="宋体"/>
                <w:sz w:val="24"/>
                <w:szCs w:val="24"/>
                <w:highlight w:val="none"/>
              </w:rPr>
              <w:t>安全生产保证金。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18.4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在本合同服务期限满2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或履约银行保函</w:t>
            </w:r>
            <w:r>
              <w:rPr>
                <w:rFonts w:hint="eastAsia" w:ascii="宋体" w:hAnsi="宋体"/>
                <w:sz w:val="24"/>
                <w:szCs w:val="24"/>
                <w:highlight w:val="none"/>
              </w:rPr>
              <w:t>无息退还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27.1</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rPr>
            </w:pPr>
            <w:r>
              <w:rPr>
                <w:rFonts w:hint="eastAsia" w:ascii="宋体" w:hAnsi="宋体"/>
                <w:sz w:val="24"/>
                <w:szCs w:val="24"/>
                <w:highlight w:val="none"/>
                <w:lang w:eastAsia="zh-CN"/>
              </w:rPr>
              <w:t>卖方</w:t>
            </w:r>
            <w:r>
              <w:rPr>
                <w:rFonts w:hint="eastAsia" w:ascii="宋体" w:hAnsi="宋体"/>
                <w:sz w:val="24"/>
                <w:szCs w:val="24"/>
                <w:highlight w:val="none"/>
              </w:rPr>
              <w:t>应按照</w:t>
            </w:r>
            <w:r>
              <w:rPr>
                <w:rFonts w:hint="eastAsia" w:ascii="宋体" w:hAnsi="宋体"/>
                <w:sz w:val="24"/>
                <w:szCs w:val="24"/>
                <w:highlight w:val="none"/>
                <w:lang w:val="en-US" w:eastAsia="zh-CN"/>
              </w:rPr>
              <w:t>福建省永泰县青云山服务区一体化污水处理设备采购项目</w:t>
            </w:r>
            <w:r>
              <w:rPr>
                <w:rFonts w:hint="eastAsia" w:ascii="宋体" w:hAnsi="宋体"/>
                <w:sz w:val="24"/>
                <w:szCs w:val="24"/>
                <w:highlight w:val="none"/>
              </w:rPr>
              <w:t>第三章“</w:t>
            </w:r>
            <w:r>
              <w:rPr>
                <w:rFonts w:hint="eastAsia" w:ascii="宋体" w:hAnsi="宋体"/>
                <w:b/>
                <w:bCs/>
                <w:sz w:val="24"/>
                <w:szCs w:val="24"/>
                <w:highlight w:val="none"/>
              </w:rPr>
              <w:t>服务内容及要求</w:t>
            </w:r>
            <w:r>
              <w:rPr>
                <w:rFonts w:hint="eastAsia" w:ascii="宋体" w:hAnsi="宋体"/>
                <w:sz w:val="24"/>
                <w:szCs w:val="24"/>
                <w:highlight w:val="none"/>
              </w:rPr>
              <w:t>”中的相应要求完成约定的</w:t>
            </w:r>
            <w:r>
              <w:rPr>
                <w:rFonts w:hint="eastAsia" w:ascii="宋体" w:hAnsi="宋体"/>
                <w:sz w:val="24"/>
                <w:szCs w:val="24"/>
                <w:highlight w:val="none"/>
                <w:lang w:val="en-US" w:eastAsia="zh-CN"/>
              </w:rPr>
              <w:t>供应</w:t>
            </w:r>
            <w:r>
              <w:rPr>
                <w:rFonts w:hint="eastAsia" w:ascii="宋体" w:hAnsi="宋体"/>
                <w:sz w:val="24"/>
                <w:szCs w:val="24"/>
                <w:highlight w:val="none"/>
              </w:rPr>
              <w:t>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27.5</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lang w:eastAsia="zh-CN"/>
              </w:rPr>
              <w:t>卖方</w:t>
            </w:r>
            <w:r>
              <w:rPr>
                <w:rFonts w:hint="eastAsia" w:ascii="宋体" w:hAnsi="宋体"/>
                <w:sz w:val="24"/>
                <w:szCs w:val="24"/>
                <w:highlight w:val="none"/>
              </w:rPr>
              <w:t>应在收到</w:t>
            </w:r>
            <w:r>
              <w:rPr>
                <w:rFonts w:hint="eastAsia" w:ascii="宋体" w:hAnsi="宋体"/>
                <w:sz w:val="24"/>
                <w:szCs w:val="24"/>
                <w:highlight w:val="none"/>
                <w:lang w:eastAsia="zh-CN"/>
              </w:rPr>
              <w:t>买方</w:t>
            </w:r>
            <w:r>
              <w:rPr>
                <w:rFonts w:hint="eastAsia" w:ascii="宋体" w:hAnsi="宋体"/>
                <w:sz w:val="24"/>
                <w:szCs w:val="24"/>
                <w:highlight w:val="none"/>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olor w:val="FF0000"/>
                <w:sz w:val="24"/>
                <w:szCs w:val="24"/>
                <w:highlight w:val="none"/>
                <w:lang w:val="en-US" w:eastAsia="zh-CN"/>
              </w:rPr>
            </w:pPr>
            <w:r>
              <w:rPr>
                <w:rFonts w:hint="eastAsia" w:ascii="宋体" w:hAnsi="宋体"/>
                <w:color w:val="000000" w:themeColor="text1"/>
                <w:sz w:val="24"/>
                <w:szCs w:val="24"/>
                <w:highlight w:val="none"/>
                <w:lang w:val="en-US" w:eastAsia="zh-CN"/>
                <w14:textFill>
                  <w14:solidFill>
                    <w14:schemeClr w14:val="tx1"/>
                  </w14:solidFill>
                </w14:textFill>
              </w:rPr>
              <w:t>新增35.1</w:t>
            </w:r>
          </w:p>
        </w:tc>
        <w:tc>
          <w:tcPr>
            <w:tcW w:w="7829" w:type="dxa"/>
          </w:tcPr>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索赔：</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1）由于</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原因造成</w:t>
            </w:r>
            <w:r>
              <w:rPr>
                <w:rFonts w:hint="eastAsia" w:ascii="宋体" w:hAnsi="宋体" w:cs="宋体"/>
                <w:color w:val="000000" w:themeColor="text1"/>
                <w:sz w:val="24"/>
                <w:szCs w:val="24"/>
                <w:highlight w:val="none"/>
                <w:lang w:val="en-US" w:eastAsia="zh-CN"/>
                <w14:textFill>
                  <w14:solidFill>
                    <w14:schemeClr w14:val="tx1"/>
                  </w14:solidFill>
                </w14:textFill>
              </w:rPr>
              <w:t>设备</w:t>
            </w:r>
            <w:r>
              <w:rPr>
                <w:rFonts w:hint="eastAsia" w:ascii="宋体" w:hAnsi="宋体" w:cs="宋体"/>
                <w:color w:val="000000" w:themeColor="text1"/>
                <w:sz w:val="24"/>
                <w:szCs w:val="24"/>
                <w:highlight w:val="none"/>
                <w14:textFill>
                  <w14:solidFill>
                    <w14:schemeClr w14:val="tx1"/>
                  </w14:solidFill>
                </w14:textFill>
              </w:rPr>
              <w:t>无法按时交付的，自延期之日起至实际到货日止，每逾期一日，</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按</w:t>
            </w:r>
            <w:r>
              <w:rPr>
                <w:rFonts w:hint="eastAsia" w:ascii="宋体" w:hAnsi="宋体" w:cs="宋体"/>
                <w:color w:val="000000" w:themeColor="text1"/>
                <w:sz w:val="24"/>
                <w:szCs w:val="24"/>
                <w:highlight w:val="none"/>
                <w:lang w:val="en-US" w:eastAsia="zh-CN"/>
                <w14:textFill>
                  <w14:solidFill>
                    <w14:schemeClr w14:val="tx1"/>
                  </w14:solidFill>
                </w14:textFill>
              </w:rPr>
              <w:t>设备</w:t>
            </w:r>
            <w:r>
              <w:rPr>
                <w:rFonts w:hint="eastAsia" w:ascii="宋体" w:hAnsi="宋体" w:cs="宋体"/>
                <w:color w:val="000000" w:themeColor="text1"/>
                <w:sz w:val="24"/>
                <w:szCs w:val="24"/>
                <w:highlight w:val="none"/>
                <w14:textFill>
                  <w14:solidFill>
                    <w14:schemeClr w14:val="tx1"/>
                  </w14:solidFill>
                </w14:textFill>
              </w:rPr>
              <w:t>货款的2‰向</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支付误期赔偿金，延期交付超过十五日的，</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有权解除合同，并要求</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按照合同总价的20％支付误期赔偿金</w:t>
            </w:r>
            <w:r>
              <w:rPr>
                <w:rFonts w:hint="eastAsia" w:ascii="宋体" w:hAnsi="宋体" w:cs="宋体"/>
                <w:color w:val="000000" w:themeColor="text1"/>
                <w:sz w:val="24"/>
                <w:szCs w:val="24"/>
                <w:highlight w:val="none"/>
                <w:lang w:eastAsia="zh-CN"/>
                <w14:textFill>
                  <w14:solidFill>
                    <w14:schemeClr w14:val="tx1"/>
                  </w14:solidFill>
                </w14:textFill>
              </w:rPr>
              <w:t>和违约金</w:t>
            </w:r>
            <w:r>
              <w:rPr>
                <w:rFonts w:hint="eastAsia" w:ascii="宋体" w:hAnsi="宋体" w:cs="宋体"/>
                <w:color w:val="000000" w:themeColor="text1"/>
                <w:sz w:val="24"/>
                <w:szCs w:val="24"/>
                <w:highlight w:val="none"/>
                <w14:textFill>
                  <w14:solidFill>
                    <w14:schemeClr w14:val="tx1"/>
                  </w14:solidFill>
                </w14:textFill>
              </w:rPr>
              <w:t>。</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2）由于</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原因，</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不能按时支付货款的，自延期之日起至实际付款日止，每逾期一日，</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按</w:t>
            </w:r>
            <w:r>
              <w:rPr>
                <w:rFonts w:hint="eastAsia" w:ascii="宋体" w:hAnsi="宋体" w:cs="宋体"/>
                <w:color w:val="000000" w:themeColor="text1"/>
                <w:sz w:val="24"/>
                <w:szCs w:val="24"/>
                <w:highlight w:val="none"/>
                <w:lang w:val="en-US" w:eastAsia="zh-CN"/>
                <w14:textFill>
                  <w14:solidFill>
                    <w14:schemeClr w14:val="tx1"/>
                  </w14:solidFill>
                </w14:textFill>
              </w:rPr>
              <w:t>设备</w:t>
            </w:r>
            <w:r>
              <w:rPr>
                <w:rFonts w:hint="eastAsia" w:ascii="宋体" w:hAnsi="宋体" w:cs="宋体"/>
                <w:color w:val="000000" w:themeColor="text1"/>
                <w:sz w:val="24"/>
                <w:szCs w:val="24"/>
                <w:highlight w:val="none"/>
                <w14:textFill>
                  <w14:solidFill>
                    <w14:schemeClr w14:val="tx1"/>
                  </w14:solidFill>
                </w14:textFill>
              </w:rPr>
              <w:t>货款的2‰向</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支付违约金。</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3）若</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所交的</w:t>
            </w:r>
            <w:r>
              <w:rPr>
                <w:rFonts w:hint="eastAsia" w:ascii="宋体" w:hAnsi="宋体" w:cs="宋体"/>
                <w:color w:val="000000" w:themeColor="text1"/>
                <w:sz w:val="24"/>
                <w:szCs w:val="24"/>
                <w:highlight w:val="none"/>
                <w:lang w:val="en-US" w:eastAsia="zh-CN"/>
                <w14:textFill>
                  <w14:solidFill>
                    <w14:schemeClr w14:val="tx1"/>
                  </w14:solidFill>
                </w14:textFill>
              </w:rPr>
              <w:t>设备</w:t>
            </w:r>
            <w:r>
              <w:rPr>
                <w:rFonts w:hint="eastAsia" w:ascii="宋体" w:hAnsi="宋体" w:cs="宋体"/>
                <w:color w:val="000000" w:themeColor="text1"/>
                <w:sz w:val="24"/>
                <w:szCs w:val="24"/>
                <w:highlight w:val="none"/>
                <w14:textFill>
                  <w14:solidFill>
                    <w14:schemeClr w14:val="tx1"/>
                  </w14:solidFill>
                </w14:textFill>
              </w:rPr>
              <w:t>不符合合同规定，</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有权退货并要求重新更换合格产品</w:t>
            </w:r>
            <w:r>
              <w:rPr>
                <w:rFonts w:hint="eastAsia" w:ascii="宋体" w:hAnsi="宋体" w:cs="宋体"/>
                <w:color w:val="000000" w:themeColor="text1"/>
                <w:sz w:val="24"/>
                <w:szCs w:val="24"/>
                <w:highlight w:val="none"/>
                <w:lang w:eastAsia="zh-CN"/>
                <w14:textFill>
                  <w14:solidFill>
                    <w14:schemeClr w14:val="tx1"/>
                  </w14:solidFill>
                </w14:textFill>
              </w:rPr>
              <w:t>，延误的期间不予顺延</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应负责重新生产或换货，并承担由此产生的一切费用。</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不能在指定期内重新更换合格产品的，按不能交货处理。</w:t>
            </w:r>
          </w:p>
          <w:p>
            <w:pPr>
              <w:spacing w:line="440" w:lineRule="exac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不得转包他人，若发现转包，</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将不予退还其投标保证金及履约保证金，并有权要求</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按转包金额的20%承担违约责任。</w:t>
            </w:r>
          </w:p>
          <w:p>
            <w:pPr>
              <w:spacing w:line="500" w:lineRule="exact"/>
              <w:rPr>
                <w:rFonts w:hint="eastAsia"/>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auto"/>
                <w:sz w:val="24"/>
                <w:szCs w:val="24"/>
                <w:highlight w:val="none"/>
                <w:lang w:eastAsia="zh-CN"/>
              </w:rPr>
              <w:t>本合同所指损失包括直接经济损失和间接经济损失，</w:t>
            </w:r>
            <w:r>
              <w:rPr>
                <w:rFonts w:hint="eastAsia" w:ascii="宋体" w:hAnsi="宋体"/>
                <w:sz w:val="24"/>
                <w:szCs w:val="24"/>
                <w:highlight w:val="none"/>
                <w:lang w:val="en-US" w:eastAsia="zh-CN"/>
              </w:rPr>
              <w:t>含守约方为主张权利支出的诉讼费、保全费、仲裁费、律师费等一切费用。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FF0000"/>
                <w:sz w:val="24"/>
                <w:szCs w:val="22"/>
                <w:highlight w:val="none"/>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）其余未明事项依照《</w:t>
            </w:r>
            <w:r>
              <w:rPr>
                <w:rFonts w:hint="eastAsia" w:ascii="宋体" w:hAnsi="宋体" w:cs="宋体"/>
                <w:color w:val="000000" w:themeColor="text1"/>
                <w:sz w:val="24"/>
                <w:szCs w:val="24"/>
                <w:highlight w:val="none"/>
                <w:lang w:val="en-US" w:eastAsia="zh-CN"/>
                <w14:textFill>
                  <w14:solidFill>
                    <w14:schemeClr w14:val="tx1"/>
                  </w14:solidFill>
                </w14:textFill>
              </w:rPr>
              <w:t>民法典</w:t>
            </w:r>
            <w:r>
              <w:rPr>
                <w:rFonts w:hint="eastAsia" w:ascii="宋体" w:hAnsi="宋体" w:cs="宋体"/>
                <w:color w:val="000000" w:themeColor="text1"/>
                <w:sz w:val="24"/>
                <w:szCs w:val="24"/>
                <w:highlight w:val="none"/>
                <w14:textFill>
                  <w14:solidFill>
                    <w14:schemeClr w14:val="tx1"/>
                  </w14:solidFill>
                </w14:textFill>
              </w:rPr>
              <w:t>》及相关民事法律、法规执行。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新增35.2</w:t>
            </w:r>
          </w:p>
        </w:tc>
        <w:tc>
          <w:tcPr>
            <w:tcW w:w="7829" w:type="dxa"/>
          </w:tcPr>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对偏差负有责任而</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在合同</w:t>
            </w:r>
            <w:r>
              <w:rPr>
                <w:rFonts w:hint="eastAsia" w:ascii="宋体" w:hAnsi="宋体" w:cs="宋体"/>
                <w:color w:val="000000" w:themeColor="text1"/>
                <w:sz w:val="24"/>
                <w:szCs w:val="24"/>
                <w:highlight w:val="none"/>
                <w:lang w:val="en-US" w:eastAsia="zh-CN"/>
                <w14:textFill>
                  <w14:solidFill>
                    <w14:schemeClr w14:val="tx1"/>
                  </w14:solidFill>
                </w14:textFill>
              </w:rPr>
              <w:t>通</w:t>
            </w:r>
            <w:r>
              <w:rPr>
                <w:rFonts w:hint="eastAsia" w:ascii="宋体" w:hAnsi="宋体" w:cs="宋体"/>
                <w:color w:val="000000" w:themeColor="text1"/>
                <w:sz w:val="24"/>
                <w:szCs w:val="24"/>
                <w:highlight w:val="none"/>
                <w14:textFill>
                  <w14:solidFill>
                    <w14:schemeClr w14:val="tx1"/>
                  </w14:solidFill>
                </w14:textFill>
              </w:rPr>
              <w:t>用条款第</w:t>
            </w:r>
            <w:r>
              <w:rPr>
                <w:rFonts w:hint="eastAsia" w:ascii="宋体" w:hAnsi="宋体" w:cs="宋体"/>
                <w:color w:val="000000" w:themeColor="text1"/>
                <w:sz w:val="24"/>
                <w:szCs w:val="24"/>
                <w:highlight w:val="none"/>
                <w:lang w:val="en-US" w:eastAsia="zh-CN"/>
                <w14:textFill>
                  <w14:solidFill>
                    <w14:schemeClr w14:val="tx1"/>
                  </w14:solidFill>
                </w14:textFill>
              </w:rPr>
              <w:t>25条</w:t>
            </w:r>
            <w:r>
              <w:rPr>
                <w:rFonts w:hint="eastAsia" w:ascii="宋体" w:hAnsi="宋体" w:cs="宋体"/>
                <w:color w:val="000000" w:themeColor="text1"/>
                <w:sz w:val="24"/>
                <w:szCs w:val="24"/>
                <w:highlight w:val="none"/>
                <w14:textFill>
                  <w14:solidFill>
                    <w14:schemeClr w14:val="tx1"/>
                  </w14:solidFill>
                </w14:textFill>
              </w:rPr>
              <w:t>或合同的其他地方规定的检验、测试、验收和质量保证期内提出索赔，</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应按照</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同意的下列方式来解决索赔事宜：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用符合合同规定的规格、质量和性能要求的货物来更换有缺陷的部分和/或修补缺陷部分，</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应承担一切费用和风险并负担</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lang w:val="en-US" w:eastAsia="zh-CN"/>
                <w14:textFill>
                  <w14:solidFill>
                    <w14:schemeClr w14:val="tx1"/>
                  </w14:solidFill>
                </w14:textFill>
              </w:rPr>
              <w:t>由此造成的一切</w:t>
            </w:r>
            <w:r>
              <w:rPr>
                <w:rFonts w:hint="eastAsia" w:ascii="宋体" w:hAnsi="宋体" w:cs="宋体"/>
                <w:color w:val="000000" w:themeColor="text1"/>
                <w:sz w:val="24"/>
                <w:szCs w:val="24"/>
                <w:highlight w:val="none"/>
                <w14:textFill>
                  <w14:solidFill>
                    <w14:schemeClr w14:val="tx1"/>
                  </w14:solidFill>
                </w14:textFill>
              </w:rPr>
              <w:t>损失费用。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color w:val="auto"/>
                <w:sz w:val="24"/>
                <w:szCs w:val="24"/>
                <w:highlight w:val="none"/>
                <w:lang w:val="en-US" w:eastAsia="zh-CN"/>
              </w:rPr>
              <w:t>新增35.3</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如果在</w:t>
            </w:r>
            <w:r>
              <w:rPr>
                <w:rFonts w:hint="eastAsia" w:ascii="宋体" w:hAnsi="宋体"/>
                <w:sz w:val="24"/>
                <w:szCs w:val="24"/>
                <w:highlight w:val="none"/>
                <w:lang w:eastAsia="zh-CN"/>
              </w:rPr>
              <w:t>买方</w:t>
            </w:r>
            <w:r>
              <w:rPr>
                <w:rFonts w:hint="eastAsia" w:ascii="宋体" w:hAnsi="宋体"/>
                <w:sz w:val="24"/>
                <w:szCs w:val="24"/>
                <w:highlight w:val="none"/>
              </w:rPr>
              <w:t>发出索赔通知后三十（30）天内，</w:t>
            </w:r>
            <w:r>
              <w:rPr>
                <w:rFonts w:hint="eastAsia" w:ascii="宋体" w:hAnsi="宋体"/>
                <w:sz w:val="24"/>
                <w:szCs w:val="24"/>
                <w:highlight w:val="none"/>
                <w:lang w:eastAsia="zh-CN"/>
              </w:rPr>
              <w:t>卖方</w:t>
            </w:r>
            <w:r>
              <w:rPr>
                <w:rFonts w:hint="eastAsia" w:ascii="宋体" w:hAnsi="宋体"/>
                <w:sz w:val="24"/>
                <w:szCs w:val="24"/>
                <w:highlight w:val="none"/>
              </w:rPr>
              <w:t>未作出答复，上述索赔应视为已被供应商接受。如</w:t>
            </w:r>
            <w:r>
              <w:rPr>
                <w:rFonts w:hint="eastAsia" w:ascii="宋体" w:hAnsi="宋体"/>
                <w:sz w:val="24"/>
                <w:szCs w:val="24"/>
                <w:highlight w:val="none"/>
                <w:lang w:eastAsia="zh-CN"/>
              </w:rPr>
              <w:t>卖方</w:t>
            </w:r>
            <w:r>
              <w:rPr>
                <w:rFonts w:hint="eastAsia" w:ascii="宋体" w:hAnsi="宋体"/>
                <w:sz w:val="24"/>
                <w:szCs w:val="24"/>
                <w:highlight w:val="none"/>
              </w:rPr>
              <w:t>未能在采购人发出索赔通知后三十（30）天内或</w:t>
            </w:r>
            <w:r>
              <w:rPr>
                <w:rFonts w:hint="eastAsia" w:ascii="宋体" w:hAnsi="宋体"/>
                <w:sz w:val="24"/>
                <w:szCs w:val="24"/>
                <w:highlight w:val="none"/>
                <w:lang w:eastAsia="zh-CN"/>
              </w:rPr>
              <w:t>买方</w:t>
            </w:r>
            <w:r>
              <w:rPr>
                <w:rFonts w:hint="eastAsia" w:ascii="宋体" w:hAnsi="宋体"/>
                <w:sz w:val="24"/>
                <w:szCs w:val="24"/>
                <w:highlight w:val="none"/>
              </w:rPr>
              <w:t>同意的延长期限内，按照</w:t>
            </w:r>
            <w:r>
              <w:rPr>
                <w:rFonts w:hint="eastAsia" w:ascii="宋体" w:hAnsi="宋体"/>
                <w:sz w:val="24"/>
                <w:szCs w:val="24"/>
                <w:highlight w:val="none"/>
                <w:lang w:eastAsia="zh-CN"/>
              </w:rPr>
              <w:t>买方</w:t>
            </w:r>
            <w:r>
              <w:rPr>
                <w:rFonts w:hint="eastAsia" w:ascii="宋体" w:hAnsi="宋体"/>
                <w:sz w:val="24"/>
                <w:szCs w:val="24"/>
                <w:highlight w:val="none"/>
              </w:rPr>
              <w:t>同意的上述</w:t>
            </w:r>
            <w:r>
              <w:rPr>
                <w:rFonts w:hint="eastAsia" w:ascii="宋体" w:hAnsi="宋体"/>
                <w:sz w:val="24"/>
                <w:szCs w:val="24"/>
                <w:highlight w:val="none"/>
                <w:lang w:val="en-US" w:eastAsia="zh-CN"/>
              </w:rPr>
              <w:t>索赔</w:t>
            </w:r>
            <w:r>
              <w:rPr>
                <w:rFonts w:hint="eastAsia" w:ascii="宋体" w:hAnsi="宋体"/>
                <w:sz w:val="24"/>
                <w:szCs w:val="24"/>
                <w:highlight w:val="none"/>
              </w:rPr>
              <w:t>的任何一种方法解决索赔事宜，</w:t>
            </w:r>
            <w:r>
              <w:rPr>
                <w:rFonts w:hint="eastAsia" w:ascii="宋体" w:hAnsi="宋体"/>
                <w:sz w:val="24"/>
                <w:szCs w:val="24"/>
                <w:highlight w:val="none"/>
                <w:lang w:eastAsia="zh-CN"/>
              </w:rPr>
              <w:t>买方</w:t>
            </w:r>
            <w:r>
              <w:rPr>
                <w:rFonts w:hint="eastAsia" w:ascii="宋体" w:hAnsi="宋体"/>
                <w:sz w:val="24"/>
                <w:szCs w:val="24"/>
                <w:highlight w:val="none"/>
              </w:rPr>
              <w:t>将从应付货款或从</w:t>
            </w:r>
            <w:r>
              <w:rPr>
                <w:rFonts w:hint="eastAsia" w:ascii="宋体" w:hAnsi="宋体"/>
                <w:sz w:val="24"/>
                <w:szCs w:val="24"/>
                <w:highlight w:val="none"/>
                <w:lang w:eastAsia="zh-CN"/>
              </w:rPr>
              <w:t>卖方</w:t>
            </w:r>
            <w:r>
              <w:rPr>
                <w:rFonts w:hint="eastAsia" w:ascii="宋体" w:hAnsi="宋体"/>
                <w:sz w:val="24"/>
                <w:szCs w:val="24"/>
                <w:highlight w:val="none"/>
              </w:rPr>
              <w:t>开具的履约保证金中扣回索赔金额。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2"/>
                <w:highlight w:val="none"/>
              </w:rPr>
              <w:t>本合同自合同签订之日起生效，在合同执行期间内，</w:t>
            </w:r>
            <w:r>
              <w:rPr>
                <w:rFonts w:hint="eastAsia" w:ascii="宋体" w:hAnsi="宋体"/>
                <w:sz w:val="24"/>
                <w:szCs w:val="22"/>
                <w:highlight w:val="none"/>
                <w:lang w:eastAsia="zh-CN"/>
              </w:rPr>
              <w:t>买、卖</w:t>
            </w:r>
            <w:r>
              <w:rPr>
                <w:rFonts w:hint="eastAsia" w:ascii="宋体" w:hAnsi="宋体"/>
                <w:sz w:val="24"/>
                <w:szCs w:val="22"/>
                <w:highlight w:val="none"/>
              </w:rPr>
              <w:t>双方不得随意变更或解除合同</w:t>
            </w:r>
            <w:r>
              <w:rPr>
                <w:rFonts w:hint="eastAsia" w:ascii="宋体" w:hAnsi="宋体"/>
                <w:sz w:val="24"/>
                <w:highlight w:val="none"/>
              </w:rPr>
              <w:t>。合同如有未尽适宜，须经双方共同协商，做出补充规定，补充规定与本合同具有同等效力。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color w:val="000000" w:themeColor="text1"/>
                <w:sz w:val="24"/>
                <w:szCs w:val="24"/>
                <w:highlight w:val="none"/>
                <w:lang w:val="en-US" w:eastAsia="zh-CN"/>
                <w14:textFill>
                  <w14:solidFill>
                    <w14:schemeClr w14:val="tx1"/>
                  </w14:solidFill>
                </w14:textFill>
              </w:rPr>
              <w:t>新增35.4</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1.质保期到期后，如需继续维护，费用另行协商。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2.卖方负责不限时间、人数人员远程培训。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000000" w:themeColor="text1"/>
                <w:sz w:val="24"/>
                <w:szCs w:val="24"/>
                <w:highlight w:val="none"/>
                <w:lang w:val="en-US" w:eastAsia="zh-CN"/>
                <w14:textFill>
                  <w14:solidFill>
                    <w14:schemeClr w14:val="tx1"/>
                  </w14:solidFill>
                </w14:textFill>
              </w:rPr>
              <w:t>新增35.5</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项目验收标准：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1、设备材质是否符合合同约定：需要碳钢防腐材质设备本体。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2、工艺核实是否符合合同约定：MABR工艺。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3、系统配置是否符合合同清单内容。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5、控制系统：采用PLC触摸控制系统，能够开机连接远程后台控制，控制内容包括提升泵的控制、风机的控制、回流泵的控制、回用水泵的控制、投药泵的控制和液位控制等。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color w:val="auto"/>
                <w:sz w:val="24"/>
                <w:szCs w:val="24"/>
                <w:highlight w:val="none"/>
                <w:lang w:val="en-US" w:eastAsia="zh-CN"/>
              </w:rPr>
              <w:t>6、产水水质验收：</w:t>
            </w:r>
            <w:r>
              <w:rPr>
                <w:rFonts w:hint="eastAsia" w:hAnsi="宋体" w:cs="Times New Roman"/>
                <w:color w:val="auto"/>
                <w:sz w:val="24"/>
                <w:highlight w:val="none"/>
                <w:lang w:val="en-US" w:eastAsia="zh-CN"/>
              </w:rPr>
              <w:t>符合《城市污水再生利用城市杂用水质》GB/T18920-</w:t>
            </w:r>
            <w:r>
              <w:rPr>
                <w:rFonts w:hint="default" w:hAnsi="宋体" w:cs="Times New Roman"/>
                <w:color w:val="auto"/>
                <w:sz w:val="24"/>
                <w:highlight w:val="none"/>
                <w:lang w:val="en-US" w:eastAsia="zh-CN"/>
              </w:rPr>
              <w:t>20</w:t>
            </w:r>
            <w:r>
              <w:rPr>
                <w:rFonts w:hint="eastAsia" w:hAnsi="宋体" w:cs="Times New Roman"/>
                <w:color w:val="auto"/>
                <w:sz w:val="24"/>
                <w:highlight w:val="none"/>
                <w:lang w:val="en-US" w:eastAsia="zh-CN"/>
              </w:rPr>
              <w:t>20</w:t>
            </w:r>
            <w:r>
              <w:rPr>
                <w:rFonts w:hint="default" w:hAnsi="宋体" w:cs="Times New Roman"/>
                <w:color w:val="auto"/>
                <w:sz w:val="24"/>
                <w:highlight w:val="none"/>
                <w:lang w:val="en-US" w:eastAsia="zh-CN"/>
              </w:rPr>
              <w:t>中的</w:t>
            </w:r>
            <w:r>
              <w:rPr>
                <w:rFonts w:hint="eastAsia" w:cs="Times New Roman"/>
                <w:kern w:val="0"/>
                <w:sz w:val="24"/>
                <w:szCs w:val="24"/>
                <w:highlight w:val="none"/>
                <w:lang w:val="en-US" w:eastAsia="zh-CN"/>
              </w:rPr>
              <w:t>适用于冲厕所、车辆冲洗、城市绿化、道路清扫等杂用的再生水</w:t>
            </w:r>
            <w:r>
              <w:rPr>
                <w:rFonts w:hint="eastAsia" w:ascii="宋体" w:hAnsi="宋体"/>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7"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新增35.6</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在卖方对合同标的进行安装、维保及履行本合同期间，相关人员的人身和财产安全均由卖方自行承担。若因卖方原因造成任何人员（包括第三方）人身损害或经济损失，则卖方应承担全部赔偿责任，与买方无关。若买方先行承担赔偿责任的，则有权向卖方追偿（包括买方为主张权利和抗辩应诉而支出的诉讼费、保全费、仲裁费、律师费等一切费用）。</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32"/>
          <w:szCs w:val="32"/>
        </w:rPr>
      </w:pPr>
    </w:p>
    <w:p>
      <w:pPr>
        <w:pStyle w:val="6"/>
        <w:spacing w:before="240" w:after="120" w:line="400" w:lineRule="exact"/>
        <w:jc w:val="center"/>
        <w:rPr>
          <w:rFonts w:hint="eastAsia" w:ascii="宋体" w:hAnsi="宋体" w:eastAsia="宋体"/>
          <w:sz w:val="36"/>
          <w:szCs w:val="36"/>
        </w:rPr>
      </w:pPr>
      <w:bookmarkStart w:id="63" w:name="_Toc177186407"/>
      <w:bookmarkStart w:id="64" w:name="_Toc415644721"/>
    </w:p>
    <w:p>
      <w:pPr>
        <w:rPr>
          <w:rFonts w:hint="eastAsia" w:ascii="宋体" w:hAnsi="宋体" w:eastAsia="宋体"/>
          <w:sz w:val="36"/>
          <w:szCs w:val="36"/>
        </w:rPr>
      </w:pPr>
      <w:r>
        <w:rPr>
          <w:rFonts w:hint="eastAsia" w:ascii="宋体" w:hAnsi="宋体" w:eastAsia="宋体"/>
          <w:sz w:val="36"/>
          <w:szCs w:val="36"/>
        </w:rPr>
        <w:br w:type="page"/>
      </w:r>
    </w:p>
    <w:p>
      <w:pPr>
        <w:pStyle w:val="6"/>
        <w:spacing w:before="240" w:after="120" w:line="400" w:lineRule="exact"/>
        <w:jc w:val="center"/>
        <w:rPr>
          <w:rFonts w:hint="eastAsia" w:ascii="宋体" w:hAnsi="宋体" w:eastAsia="宋体"/>
          <w:sz w:val="36"/>
          <w:szCs w:val="36"/>
        </w:rPr>
        <w:sectPr>
          <w:footerReference r:id="rId8" w:type="default"/>
          <w:pgSz w:w="11906" w:h="16838"/>
          <w:pgMar w:top="1304" w:right="1531" w:bottom="1247" w:left="1531" w:header="851" w:footer="992" w:gutter="0"/>
          <w:paperSrc w:first="15" w:other="15"/>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sz w:val="36"/>
          <w:szCs w:val="36"/>
        </w:rPr>
        <w:t>三、合同</w:t>
      </w:r>
      <w:bookmarkEnd w:id="63"/>
      <w:r>
        <w:rPr>
          <w:rFonts w:hint="eastAsia" w:ascii="宋体" w:hAnsi="宋体" w:eastAsia="宋体"/>
          <w:sz w:val="36"/>
          <w:szCs w:val="36"/>
        </w:rPr>
        <w:t>格式</w:t>
      </w:r>
      <w:bookmarkEnd w:id="64"/>
    </w:p>
    <w:p>
      <w:pPr>
        <w:jc w:val="center"/>
        <w:rPr>
          <w:rFonts w:ascii="宋体" w:hAnsi="宋体"/>
          <w:b/>
          <w:sz w:val="24"/>
          <w:szCs w:val="24"/>
          <w:highlight w:val="none"/>
        </w:rPr>
      </w:pPr>
      <w:r>
        <w:rPr>
          <w:rFonts w:hint="eastAsia" w:ascii="宋体" w:hAnsi="宋体"/>
          <w:b/>
          <w:sz w:val="24"/>
          <w:szCs w:val="24"/>
          <w:highlight w:val="none"/>
        </w:rPr>
        <w:t>目  录</w:t>
      </w:r>
    </w:p>
    <w:p>
      <w:pPr>
        <w:jc w:val="center"/>
        <w:rPr>
          <w:rFonts w:ascii="宋体" w:hAnsi="宋体"/>
          <w:b/>
          <w:sz w:val="24"/>
          <w:szCs w:val="24"/>
          <w:highlight w:val="none"/>
        </w:rPr>
      </w:pPr>
    </w:p>
    <w:p>
      <w:pPr>
        <w:jc w:val="center"/>
        <w:rPr>
          <w:rFonts w:ascii="宋体" w:hAnsi="宋体"/>
          <w:b/>
          <w:sz w:val="24"/>
          <w:szCs w:val="24"/>
          <w:highlight w:val="none"/>
        </w:rPr>
      </w:pPr>
    </w:p>
    <w:p>
      <w:pPr>
        <w:numPr>
          <w:ilvl w:val="1"/>
          <w:numId w:val="9"/>
        </w:numPr>
        <w:rPr>
          <w:rFonts w:ascii="宋体" w:hAnsi="宋体"/>
          <w:sz w:val="24"/>
          <w:szCs w:val="24"/>
          <w:highlight w:val="none"/>
        </w:rPr>
      </w:pPr>
      <w:r>
        <w:rPr>
          <w:rFonts w:hint="eastAsia" w:ascii="宋体" w:hAnsi="宋体"/>
          <w:sz w:val="24"/>
          <w:szCs w:val="24"/>
          <w:highlight w:val="none"/>
        </w:rPr>
        <w:t>合同协议书格式</w:t>
      </w:r>
    </w:p>
    <w:p>
      <w:pPr>
        <w:numPr>
          <w:ilvl w:val="1"/>
          <w:numId w:val="9"/>
        </w:numPr>
        <w:rPr>
          <w:rFonts w:ascii="宋体" w:hAnsi="宋体"/>
          <w:sz w:val="24"/>
          <w:szCs w:val="24"/>
          <w:highlight w:val="none"/>
        </w:rPr>
      </w:pPr>
      <w:r>
        <w:rPr>
          <w:rFonts w:hint="eastAsia" w:ascii="宋体" w:hAnsi="宋体"/>
          <w:sz w:val="24"/>
          <w:szCs w:val="24"/>
          <w:highlight w:val="none"/>
        </w:rPr>
        <w:t>廉政合同格式</w:t>
      </w:r>
    </w:p>
    <w:p>
      <w:pPr>
        <w:numPr>
          <w:ilvl w:val="1"/>
          <w:numId w:val="9"/>
        </w:numPr>
        <w:rPr>
          <w:rFonts w:ascii="宋体" w:hAnsi="宋体"/>
          <w:sz w:val="24"/>
          <w:szCs w:val="24"/>
          <w:highlight w:val="none"/>
        </w:rPr>
      </w:pPr>
      <w:r>
        <w:rPr>
          <w:rFonts w:hint="eastAsia" w:ascii="宋体" w:hAnsi="宋体"/>
          <w:sz w:val="24"/>
          <w:szCs w:val="24"/>
          <w:highlight w:val="none"/>
        </w:rPr>
        <w:t>银行履约保函格式</w:t>
      </w:r>
    </w:p>
    <w:p>
      <w:pPr>
        <w:numPr>
          <w:ilvl w:val="1"/>
          <w:numId w:val="9"/>
        </w:numPr>
        <w:rPr>
          <w:rFonts w:ascii="宋体" w:hAnsi="宋体"/>
          <w:sz w:val="24"/>
          <w:szCs w:val="24"/>
          <w:highlight w:val="none"/>
        </w:rPr>
      </w:pPr>
      <w:r>
        <w:rPr>
          <w:rFonts w:hint="eastAsia" w:ascii="宋体" w:hAnsi="宋体"/>
          <w:sz w:val="24"/>
          <w:szCs w:val="24"/>
          <w:highlight w:val="none"/>
        </w:rPr>
        <w:t>成交供应商通知书</w:t>
      </w:r>
    </w:p>
    <w:p>
      <w:pPr>
        <w:numPr>
          <w:ilvl w:val="0"/>
          <w:numId w:val="10"/>
        </w:numPr>
        <w:jc w:val="center"/>
        <w:outlineLvl w:val="2"/>
        <w:rPr>
          <w:rFonts w:hint="eastAsia" w:ascii="宋体" w:hAnsi="宋体"/>
          <w:b/>
          <w:sz w:val="30"/>
          <w:szCs w:val="30"/>
        </w:rPr>
      </w:pPr>
      <w:r>
        <w:rPr>
          <w:rFonts w:ascii="宋体" w:hAnsi="宋体"/>
          <w:sz w:val="24"/>
          <w:szCs w:val="24"/>
        </w:rPr>
        <w:br w:type="page"/>
      </w:r>
      <w:bookmarkStart w:id="65" w:name="_Toc415644722"/>
      <w:r>
        <w:rPr>
          <w:rFonts w:hint="eastAsia" w:ascii="宋体" w:hAnsi="宋体"/>
          <w:b/>
          <w:sz w:val="30"/>
          <w:szCs w:val="30"/>
        </w:rPr>
        <w:t>合同格式</w:t>
      </w:r>
      <w:bookmarkEnd w:id="65"/>
    </w:p>
    <w:p>
      <w:pPr>
        <w:snapToGrid w:val="0"/>
        <w:spacing w:before="100" w:beforeAutospacing="1" w:after="100" w:afterAutospacing="1"/>
        <w:jc w:val="center"/>
        <w:outlineLvl w:val="2"/>
        <w:rPr>
          <w:rFonts w:hint="eastAsia"/>
        </w:rPr>
      </w:pPr>
      <w:r>
        <w:rPr>
          <w:rFonts w:ascii="宋体" w:hAnsi="宋体"/>
          <w:b/>
          <w:bCs/>
          <w:szCs w:val="21"/>
          <w:u w:val="single"/>
        </w:rPr>
        <w:t>1.</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（项目名称</w:t>
      </w:r>
      <w:r>
        <w:rPr>
          <w:rFonts w:hint="eastAsia" w:ascii="宋体" w:hAnsi="宋体"/>
          <w:b/>
          <w:bCs/>
          <w:szCs w:val="21"/>
        </w:rPr>
        <w:t>）</w:t>
      </w:r>
      <w:r>
        <w:rPr>
          <w:rFonts w:hint="eastAsia" w:ascii="宋体" w:hAnsi="宋体"/>
          <w:b/>
          <w:bCs/>
          <w:szCs w:val="21"/>
          <w:lang w:val="en-US" w:eastAsia="zh-CN"/>
        </w:rPr>
        <w:t>合同协议书</w:t>
      </w:r>
      <w:r>
        <w:rPr>
          <w:rFonts w:hint="eastAsia" w:ascii="宋体" w:hAnsi="宋体"/>
          <w:b/>
          <w:bCs/>
          <w:szCs w:val="21"/>
        </w:rPr>
        <w:t>格式</w:t>
      </w:r>
    </w:p>
    <w:p>
      <w:pPr>
        <w:jc w:val="center"/>
        <w:rPr>
          <w:rFonts w:hAnsi="宋体"/>
          <w:b/>
          <w:bCs/>
          <w:sz w:val="24"/>
          <w:szCs w:val="24"/>
        </w:rPr>
      </w:pPr>
      <w:r>
        <w:rPr>
          <w:rFonts w:hint="eastAsia" w:hAnsi="宋体"/>
          <w:b/>
          <w:bCs/>
          <w:sz w:val="24"/>
          <w:szCs w:val="24"/>
        </w:rPr>
        <w:t>（供应商参考，报价时不需填写）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20" w:lineRule="exact"/>
        <w:ind w:firstLine="482" w:firstLineChars="200"/>
        <w:rPr>
          <w:rFonts w:hint="eastAsia" w:ascii="宋体" w:hAnsi="宋体"/>
          <w:sz w:val="24"/>
          <w:szCs w:val="24"/>
        </w:rPr>
      </w:pPr>
      <w:r>
        <w:rPr>
          <w:rFonts w:hint="eastAsia" w:ascii="黑体" w:eastAsia="黑体"/>
          <w:b/>
          <w:sz w:val="24"/>
        </w:rPr>
        <w:t>卖方：</w:t>
      </w:r>
      <w:r>
        <w:rPr>
          <w:rFonts w:hint="eastAsia" w:ascii="黑体" w:eastAsia="黑体"/>
          <w:b/>
          <w:sz w:val="24"/>
          <w:u w:val="single"/>
        </w:rPr>
        <w:t xml:space="preserve">                </w:t>
      </w:r>
      <w:r>
        <w:rPr>
          <w:rFonts w:hint="eastAsia" w:ascii="黑体" w:eastAsia="黑体"/>
          <w:b/>
          <w:sz w:val="24"/>
          <w:u w:val="single"/>
          <w:lang w:val="en-US" w:eastAsia="zh-CN"/>
        </w:rPr>
        <w:t xml:space="preserve">                 </w:t>
      </w:r>
      <w:r>
        <w:rPr>
          <w:rFonts w:hint="eastAsia" w:ascii="黑体" w:eastAsia="黑体"/>
          <w:b/>
          <w:sz w:val="24"/>
          <w:u w:val="single"/>
        </w:rPr>
        <w:t xml:space="preserve"> </w:t>
      </w:r>
      <w:r>
        <w:rPr>
          <w:rFonts w:hint="eastAsia"/>
          <w:sz w:val="24"/>
        </w:rPr>
        <w:t xml:space="preserve">     </w:t>
      </w:r>
    </w:p>
    <w:p>
      <w:pPr>
        <w:spacing w:line="420" w:lineRule="exact"/>
        <w:ind w:firstLine="482" w:firstLineChars="200"/>
        <w:rPr>
          <w:rFonts w:hint="eastAsia" w:ascii="宋体" w:hAnsi="宋体"/>
          <w:sz w:val="24"/>
          <w:szCs w:val="24"/>
        </w:rPr>
      </w:pPr>
      <w:r>
        <w:rPr>
          <w:rFonts w:hint="eastAsia" w:ascii="黑体" w:eastAsia="黑体"/>
          <w:b/>
          <w:sz w:val="24"/>
        </w:rPr>
        <w:t>买方：</w:t>
      </w:r>
      <w:r>
        <w:rPr>
          <w:rFonts w:hint="eastAsia" w:ascii="黑体" w:eastAsia="黑体"/>
          <w:b/>
          <w:sz w:val="24"/>
          <w:u w:val="single"/>
          <w:lang w:val="en-US" w:eastAsia="zh-CN"/>
        </w:rPr>
        <w:t xml:space="preserve"> 福建海丝高速生态环保科技有限公司  </w:t>
      </w:r>
    </w:p>
    <w:p>
      <w:pPr>
        <w:spacing w:line="420" w:lineRule="exact"/>
        <w:ind w:firstLine="480" w:firstLineChars="200"/>
        <w:rPr>
          <w:rFonts w:hint="eastAsia" w:ascii="宋体" w:hAnsi="宋体"/>
          <w:sz w:val="24"/>
          <w:szCs w:val="24"/>
        </w:rPr>
      </w:pPr>
      <w:r>
        <w:rPr>
          <w:rFonts w:hint="eastAsia" w:ascii="宋体" w:hAnsi="宋体"/>
          <w:sz w:val="24"/>
          <w:szCs w:val="24"/>
        </w:rPr>
        <w:t>鉴于</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采购人名称，以下简称</w:t>
      </w:r>
      <w:r>
        <w:rPr>
          <w:rFonts w:hint="eastAsia" w:ascii="宋体" w:hAnsi="宋体"/>
          <w:sz w:val="24"/>
          <w:szCs w:val="24"/>
          <w:lang w:eastAsia="zh-CN"/>
        </w:rPr>
        <w:t>买方</w:t>
      </w:r>
      <w:r>
        <w:rPr>
          <w:rFonts w:ascii="宋体" w:hAnsi="宋体"/>
          <w:sz w:val="24"/>
          <w:szCs w:val="24"/>
        </w:rPr>
        <w:t>]</w:t>
      </w:r>
      <w:r>
        <w:rPr>
          <w:rFonts w:hint="eastAsia" w:ascii="宋体" w:hAnsi="宋体"/>
          <w:sz w:val="24"/>
          <w:szCs w:val="24"/>
        </w:rPr>
        <w:t>接受了</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供应生产商，以下简称</w:t>
      </w:r>
      <w:r>
        <w:rPr>
          <w:rFonts w:hint="eastAsia" w:ascii="宋体" w:hAnsi="宋体"/>
          <w:sz w:val="24"/>
          <w:szCs w:val="24"/>
          <w:lang w:eastAsia="zh-CN"/>
        </w:rPr>
        <w:t>卖方</w:t>
      </w:r>
      <w:r>
        <w:rPr>
          <w:rFonts w:hint="eastAsia" w:ascii="宋体" w:hAnsi="宋体"/>
          <w:sz w:val="24"/>
          <w:szCs w:val="24"/>
        </w:rPr>
        <w:t>]对</w:t>
      </w:r>
      <w:r>
        <w:rPr>
          <w:rFonts w:hint="eastAsia" w:ascii="宋体" w:hAnsi="宋体"/>
          <w:sz w:val="24"/>
          <w:szCs w:val="24"/>
          <w:lang w:val="en-US" w:eastAsia="zh-CN"/>
        </w:rPr>
        <w:t>项目</w:t>
      </w:r>
      <w:r>
        <w:rPr>
          <w:rFonts w:hint="eastAsia" w:ascii="宋体" w:hAnsi="宋体"/>
          <w:sz w:val="24"/>
          <w:szCs w:val="24"/>
          <w:u w:val="single"/>
          <w:lang w:val="en-US" w:eastAsia="zh-CN"/>
        </w:rPr>
        <w:t xml:space="preserve">        </w:t>
      </w:r>
      <w:r>
        <w:rPr>
          <w:rFonts w:hint="eastAsia" w:ascii="宋体" w:hAnsi="宋体"/>
          <w:sz w:val="24"/>
          <w:szCs w:val="24"/>
        </w:rPr>
        <w:t>[合同包]</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lang w:val="en-US" w:eastAsia="zh-CN"/>
        </w:rPr>
        <w:t>谈判</w:t>
      </w:r>
      <w:r>
        <w:rPr>
          <w:rFonts w:hint="eastAsia" w:ascii="宋体" w:hAnsi="宋体"/>
          <w:sz w:val="24"/>
          <w:szCs w:val="24"/>
        </w:rPr>
        <w:t>，</w:t>
      </w:r>
      <w:r>
        <w:rPr>
          <w:rFonts w:hint="eastAsia" w:hAnsi="宋体"/>
          <w:sz w:val="24"/>
          <w:szCs w:val="24"/>
        </w:rPr>
        <w:t>买卖双方本着平等互利、自愿合作的原则，经友好协商，根据《民法典》及相关法律、法规的规定，达成如下协议，以资共同遵守</w:t>
      </w:r>
      <w:r>
        <w:rPr>
          <w:rFonts w:hint="eastAsia" w:ascii="宋体" w:hAnsi="宋体"/>
          <w:sz w:val="24"/>
          <w:szCs w:val="24"/>
        </w:rPr>
        <w:t>。</w:t>
      </w:r>
    </w:p>
    <w:p>
      <w:pPr>
        <w:spacing w:line="420" w:lineRule="exact"/>
        <w:ind w:firstLine="482" w:firstLineChars="200"/>
        <w:rPr>
          <w:rFonts w:hint="eastAsia" w:ascii="宋体" w:hAnsi="宋体"/>
          <w:sz w:val="24"/>
          <w:szCs w:val="24"/>
        </w:rPr>
      </w:pPr>
      <w:r>
        <w:rPr>
          <w:rFonts w:hint="eastAsia" w:ascii="宋体" w:hAnsi="宋体"/>
          <w:b/>
          <w:sz w:val="24"/>
          <w:szCs w:val="24"/>
          <w:lang w:val="en-US" w:eastAsia="zh-CN"/>
        </w:rPr>
        <w:t>一、</w:t>
      </w:r>
      <w:r>
        <w:rPr>
          <w:rFonts w:hint="eastAsia" w:ascii="宋体" w:hAnsi="宋体"/>
          <w:b/>
          <w:sz w:val="24"/>
          <w:szCs w:val="24"/>
        </w:rPr>
        <w:t>本协议在此声明如下</w:t>
      </w:r>
      <w:r>
        <w:rPr>
          <w:rFonts w:hint="eastAsia" w:ascii="宋体" w:hAnsi="宋体"/>
          <w:sz w:val="24"/>
          <w:szCs w:val="24"/>
        </w:rPr>
        <w:t>：</w:t>
      </w:r>
    </w:p>
    <w:p>
      <w:pPr>
        <w:numPr>
          <w:ilvl w:val="1"/>
          <w:numId w:val="11"/>
        </w:numPr>
        <w:spacing w:line="420" w:lineRule="exact"/>
        <w:rPr>
          <w:rFonts w:ascii="宋体" w:hAnsi="宋体"/>
          <w:sz w:val="24"/>
          <w:szCs w:val="24"/>
          <w:highlight w:val="none"/>
        </w:rPr>
      </w:pPr>
      <w:r>
        <w:rPr>
          <w:rFonts w:hint="eastAsia" w:ascii="宋体" w:hAnsi="宋体"/>
          <w:sz w:val="24"/>
          <w:szCs w:val="24"/>
          <w:highlight w:val="none"/>
        </w:rPr>
        <w:t>本协议所使用的名词和术语的含义与合同条款中定义的相同。</w:t>
      </w:r>
    </w:p>
    <w:p>
      <w:pPr>
        <w:numPr>
          <w:ilvl w:val="1"/>
          <w:numId w:val="11"/>
        </w:numPr>
        <w:spacing w:line="420" w:lineRule="exact"/>
        <w:rPr>
          <w:rFonts w:ascii="宋体" w:hAnsi="宋体"/>
          <w:sz w:val="24"/>
          <w:szCs w:val="24"/>
          <w:highlight w:val="none"/>
        </w:rPr>
      </w:pPr>
      <w:r>
        <w:rPr>
          <w:rFonts w:hint="eastAsia" w:ascii="宋体" w:hAnsi="宋体"/>
          <w:sz w:val="24"/>
          <w:szCs w:val="24"/>
          <w:highlight w:val="none"/>
        </w:rPr>
        <w:t>下述文件是本协议的一部分，并与本协议一起阅读和理解：</w:t>
      </w:r>
    </w:p>
    <w:p>
      <w:pPr>
        <w:numPr>
          <w:ilvl w:val="3"/>
          <w:numId w:val="11"/>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成交通知书；</w:t>
      </w:r>
    </w:p>
    <w:p>
      <w:pPr>
        <w:numPr>
          <w:ilvl w:val="3"/>
          <w:numId w:val="11"/>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lang w:eastAsia="zh-CN"/>
        </w:rPr>
        <w:t>报价</w:t>
      </w:r>
      <w:r>
        <w:rPr>
          <w:rFonts w:hint="eastAsia" w:ascii="宋体" w:hAnsi="宋体"/>
          <w:sz w:val="24"/>
          <w:szCs w:val="24"/>
          <w:highlight w:val="none"/>
          <w:lang w:val="en-US" w:eastAsia="zh-CN"/>
        </w:rPr>
        <w:t>书及报价清单</w:t>
      </w:r>
      <w:r>
        <w:rPr>
          <w:rFonts w:hint="eastAsia" w:ascii="宋体" w:hAnsi="宋体"/>
          <w:sz w:val="24"/>
          <w:szCs w:val="24"/>
          <w:highlight w:val="none"/>
        </w:rPr>
        <w:t>；</w:t>
      </w:r>
    </w:p>
    <w:p>
      <w:pPr>
        <w:numPr>
          <w:ilvl w:val="3"/>
          <w:numId w:val="11"/>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谈判文件补遗书；</w:t>
      </w:r>
    </w:p>
    <w:p>
      <w:pPr>
        <w:numPr>
          <w:ilvl w:val="3"/>
          <w:numId w:val="11"/>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合同专用条款；</w:t>
      </w:r>
    </w:p>
    <w:p>
      <w:pPr>
        <w:numPr>
          <w:ilvl w:val="3"/>
          <w:numId w:val="11"/>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合同通用条款；</w:t>
      </w:r>
    </w:p>
    <w:p>
      <w:pPr>
        <w:numPr>
          <w:ilvl w:val="3"/>
          <w:numId w:val="11"/>
        </w:numPr>
        <w:tabs>
          <w:tab w:val="left" w:pos="1545"/>
          <w:tab w:val="clear" w:pos="1980"/>
        </w:tabs>
        <w:spacing w:line="420" w:lineRule="exact"/>
        <w:ind w:left="927" w:firstLine="0"/>
      </w:pPr>
      <w:r>
        <w:rPr>
          <w:rFonts w:hint="eastAsia" w:ascii="宋体" w:hAnsi="宋体"/>
          <w:sz w:val="24"/>
          <w:szCs w:val="24"/>
          <w:highlight w:val="none"/>
        </w:rPr>
        <w:t>技术规格；</w:t>
      </w:r>
    </w:p>
    <w:p>
      <w:pPr>
        <w:numPr>
          <w:ilvl w:val="3"/>
          <w:numId w:val="11"/>
        </w:numPr>
        <w:tabs>
          <w:tab w:val="left" w:pos="1545"/>
          <w:tab w:val="clear" w:pos="1980"/>
        </w:tabs>
        <w:spacing w:line="420" w:lineRule="exact"/>
        <w:ind w:left="927" w:firstLine="0"/>
      </w:pPr>
      <w:r>
        <w:rPr>
          <w:rFonts w:hint="eastAsia" w:ascii="宋体" w:hAnsi="宋体"/>
          <w:sz w:val="24"/>
          <w:szCs w:val="24"/>
          <w:highlight w:val="none"/>
          <w:lang w:val="en-US" w:eastAsia="zh-CN"/>
        </w:rPr>
        <w:t>设备产品（箱体）质量保证承诺书</w:t>
      </w:r>
      <w:r>
        <w:rPr>
          <w:rFonts w:hint="eastAsia" w:ascii="宋体" w:hAnsi="宋体"/>
          <w:sz w:val="24"/>
          <w:szCs w:val="24"/>
          <w:highlight w:val="none"/>
        </w:rPr>
        <w:t>。</w:t>
      </w:r>
    </w:p>
    <w:p>
      <w:pPr>
        <w:numPr>
          <w:ilvl w:val="3"/>
          <w:numId w:val="11"/>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其他</w:t>
      </w:r>
      <w:r>
        <w:rPr>
          <w:rFonts w:hint="eastAsia" w:ascii="宋体" w:hAnsi="宋体"/>
          <w:sz w:val="24"/>
          <w:szCs w:val="24"/>
          <w:highlight w:val="none"/>
          <w:lang w:val="en-US" w:eastAsia="zh-CN"/>
        </w:rPr>
        <w:t>补充</w:t>
      </w:r>
      <w:r>
        <w:rPr>
          <w:rFonts w:hint="eastAsia" w:ascii="宋体" w:hAnsi="宋体"/>
          <w:sz w:val="24"/>
          <w:szCs w:val="24"/>
          <w:highlight w:val="none"/>
        </w:rPr>
        <w:t>文件。</w:t>
      </w:r>
    </w:p>
    <w:p>
      <w:pPr>
        <w:spacing w:line="420" w:lineRule="exact"/>
        <w:ind w:firstLine="480"/>
        <w:rPr>
          <w:rFonts w:ascii="宋体" w:hAnsi="宋体"/>
          <w:sz w:val="24"/>
          <w:szCs w:val="24"/>
          <w:highlight w:val="none"/>
        </w:rPr>
      </w:pPr>
      <w:r>
        <w:rPr>
          <w:rFonts w:hint="eastAsia" w:ascii="宋体" w:hAnsi="宋体"/>
          <w:sz w:val="24"/>
          <w:szCs w:val="24"/>
          <w:highlight w:val="none"/>
        </w:rPr>
        <w:t>3. 考虑到</w:t>
      </w:r>
      <w:r>
        <w:rPr>
          <w:rFonts w:hint="eastAsia" w:ascii="宋体" w:hAnsi="宋体"/>
          <w:sz w:val="24"/>
          <w:szCs w:val="24"/>
          <w:highlight w:val="none"/>
          <w:lang w:eastAsia="zh-CN"/>
        </w:rPr>
        <w:t>买方</w:t>
      </w:r>
      <w:r>
        <w:rPr>
          <w:rFonts w:hint="eastAsia" w:ascii="宋体" w:hAnsi="宋体"/>
          <w:sz w:val="24"/>
          <w:szCs w:val="24"/>
          <w:highlight w:val="none"/>
        </w:rPr>
        <w:t>将按照本</w:t>
      </w:r>
      <w:r>
        <w:rPr>
          <w:rFonts w:hint="eastAsia" w:ascii="宋体" w:hAnsi="宋体"/>
          <w:sz w:val="24"/>
          <w:szCs w:val="24"/>
          <w:highlight w:val="none"/>
          <w:lang w:val="en-US" w:eastAsia="zh-CN"/>
        </w:rPr>
        <w:t>协议</w:t>
      </w:r>
      <w:r>
        <w:rPr>
          <w:rFonts w:hint="eastAsia" w:ascii="宋体" w:hAnsi="宋体"/>
          <w:sz w:val="24"/>
          <w:szCs w:val="24"/>
          <w:highlight w:val="none"/>
        </w:rPr>
        <w:t>向</w:t>
      </w:r>
      <w:r>
        <w:rPr>
          <w:rFonts w:hint="eastAsia" w:ascii="宋体" w:hAnsi="宋体"/>
          <w:sz w:val="24"/>
          <w:szCs w:val="24"/>
          <w:highlight w:val="none"/>
          <w:lang w:eastAsia="zh-CN"/>
        </w:rPr>
        <w:t>卖方</w:t>
      </w:r>
      <w:r>
        <w:rPr>
          <w:rFonts w:hint="eastAsia" w:ascii="宋体" w:hAnsi="宋体"/>
          <w:sz w:val="24"/>
          <w:szCs w:val="24"/>
          <w:highlight w:val="none"/>
        </w:rPr>
        <w:t>支付货款，</w:t>
      </w:r>
      <w:r>
        <w:rPr>
          <w:rFonts w:hint="eastAsia" w:ascii="宋体" w:hAnsi="宋体"/>
          <w:sz w:val="24"/>
          <w:szCs w:val="24"/>
          <w:highlight w:val="none"/>
          <w:lang w:eastAsia="zh-CN"/>
        </w:rPr>
        <w:t>卖方</w:t>
      </w:r>
      <w:r>
        <w:rPr>
          <w:rFonts w:hint="eastAsia" w:ascii="宋体" w:hAnsi="宋体"/>
          <w:sz w:val="24"/>
          <w:szCs w:val="24"/>
          <w:highlight w:val="none"/>
        </w:rPr>
        <w:t>在此保证完全按照</w:t>
      </w:r>
      <w:r>
        <w:rPr>
          <w:rFonts w:hint="eastAsia" w:ascii="宋体" w:hAnsi="宋体"/>
          <w:sz w:val="24"/>
          <w:szCs w:val="24"/>
          <w:highlight w:val="none"/>
          <w:lang w:val="en-US" w:eastAsia="zh-CN"/>
        </w:rPr>
        <w:t>协议</w:t>
      </w:r>
      <w:r>
        <w:rPr>
          <w:rFonts w:hint="eastAsia" w:ascii="宋体" w:hAnsi="宋体"/>
          <w:sz w:val="24"/>
          <w:szCs w:val="24"/>
          <w:highlight w:val="none"/>
        </w:rPr>
        <w:t>的规定，向</w:t>
      </w:r>
      <w:r>
        <w:rPr>
          <w:rFonts w:hint="eastAsia" w:ascii="宋体" w:hAnsi="宋体"/>
          <w:sz w:val="24"/>
          <w:szCs w:val="24"/>
          <w:highlight w:val="none"/>
          <w:lang w:eastAsia="zh-CN"/>
        </w:rPr>
        <w:t>买方</w:t>
      </w:r>
      <w:r>
        <w:rPr>
          <w:rFonts w:hint="eastAsia" w:ascii="宋体" w:hAnsi="宋体"/>
          <w:sz w:val="24"/>
          <w:szCs w:val="24"/>
          <w:highlight w:val="none"/>
        </w:rPr>
        <w:t>提供货物。</w:t>
      </w:r>
    </w:p>
    <w:p>
      <w:pPr>
        <w:spacing w:line="420" w:lineRule="exact"/>
        <w:ind w:firstLine="480"/>
        <w:rPr>
          <w:rFonts w:ascii="宋体" w:hAnsi="宋体"/>
          <w:sz w:val="24"/>
          <w:szCs w:val="24"/>
          <w:highlight w:val="none"/>
        </w:rPr>
      </w:pPr>
      <w:r>
        <w:rPr>
          <w:rFonts w:hint="eastAsia" w:ascii="宋体" w:hAnsi="宋体"/>
          <w:sz w:val="24"/>
          <w:szCs w:val="24"/>
          <w:highlight w:val="none"/>
        </w:rPr>
        <w:t>4.</w:t>
      </w:r>
      <w:r>
        <w:rPr>
          <w:rFonts w:hint="eastAsia"/>
          <w:sz w:val="28"/>
          <w:szCs w:val="28"/>
          <w:highlight w:val="none"/>
        </w:rPr>
        <w:t xml:space="preserve"> </w:t>
      </w:r>
      <w:r>
        <w:rPr>
          <w:rFonts w:hint="eastAsia" w:ascii="宋体" w:hAnsi="宋体"/>
          <w:sz w:val="24"/>
          <w:szCs w:val="24"/>
          <w:highlight w:val="none"/>
        </w:rPr>
        <w:t>考虑到</w:t>
      </w:r>
      <w:r>
        <w:rPr>
          <w:rFonts w:hint="eastAsia" w:ascii="宋体" w:hAnsi="宋体"/>
          <w:sz w:val="24"/>
          <w:szCs w:val="24"/>
          <w:highlight w:val="none"/>
          <w:lang w:eastAsia="zh-CN"/>
        </w:rPr>
        <w:t>卖方</w:t>
      </w:r>
      <w:r>
        <w:rPr>
          <w:rFonts w:hint="eastAsia" w:ascii="宋体" w:hAnsi="宋体"/>
          <w:sz w:val="24"/>
          <w:szCs w:val="24"/>
          <w:highlight w:val="none"/>
        </w:rPr>
        <w:t>提供的货物，</w:t>
      </w:r>
      <w:r>
        <w:rPr>
          <w:rFonts w:hint="eastAsia" w:ascii="宋体" w:hAnsi="宋体"/>
          <w:sz w:val="24"/>
          <w:szCs w:val="24"/>
          <w:highlight w:val="none"/>
          <w:lang w:eastAsia="zh-CN"/>
        </w:rPr>
        <w:t>买方</w:t>
      </w:r>
      <w:r>
        <w:rPr>
          <w:rFonts w:hint="eastAsia" w:ascii="宋体" w:hAnsi="宋体"/>
          <w:sz w:val="24"/>
          <w:szCs w:val="24"/>
          <w:highlight w:val="none"/>
        </w:rPr>
        <w:t>在此保证：按照</w:t>
      </w:r>
      <w:r>
        <w:rPr>
          <w:rFonts w:hint="eastAsia" w:ascii="宋体" w:hAnsi="宋体"/>
          <w:sz w:val="24"/>
          <w:szCs w:val="24"/>
          <w:highlight w:val="none"/>
          <w:lang w:val="en-US" w:eastAsia="zh-CN"/>
        </w:rPr>
        <w:t>协议</w:t>
      </w:r>
      <w:r>
        <w:rPr>
          <w:rFonts w:hint="eastAsia" w:ascii="宋体" w:hAnsi="宋体"/>
          <w:sz w:val="24"/>
          <w:szCs w:val="24"/>
          <w:highlight w:val="none"/>
        </w:rPr>
        <w:t>规定的时间和方式向</w:t>
      </w:r>
      <w:r>
        <w:rPr>
          <w:rFonts w:hint="eastAsia" w:ascii="宋体" w:hAnsi="宋体"/>
          <w:sz w:val="24"/>
          <w:szCs w:val="24"/>
          <w:highlight w:val="none"/>
          <w:lang w:eastAsia="zh-CN"/>
        </w:rPr>
        <w:t>卖方</w:t>
      </w:r>
      <w:r>
        <w:rPr>
          <w:rFonts w:hint="eastAsia" w:ascii="宋体" w:hAnsi="宋体"/>
          <w:sz w:val="24"/>
          <w:szCs w:val="24"/>
          <w:highlight w:val="none"/>
        </w:rPr>
        <w:t>支付合同价，或其他按合同规定应支付的金额。</w:t>
      </w:r>
    </w:p>
    <w:p>
      <w:pPr>
        <w:spacing w:line="420" w:lineRule="exact"/>
        <w:ind w:firstLine="480"/>
        <w:rPr>
          <w:rFonts w:ascii="宋体" w:hAnsi="宋体"/>
          <w:sz w:val="24"/>
          <w:szCs w:val="24"/>
          <w:highlight w:val="none"/>
        </w:rPr>
      </w:pPr>
      <w:r>
        <w:rPr>
          <w:rFonts w:hint="eastAsia" w:ascii="宋体" w:hAnsi="宋体"/>
          <w:sz w:val="24"/>
          <w:szCs w:val="24"/>
          <w:highlight w:val="none"/>
        </w:rPr>
        <w:t>5.</w:t>
      </w:r>
      <w:r>
        <w:rPr>
          <w:rFonts w:hint="eastAsia"/>
          <w:sz w:val="28"/>
          <w:szCs w:val="28"/>
          <w:highlight w:val="none"/>
        </w:rPr>
        <w:t xml:space="preserve"> </w:t>
      </w:r>
      <w:r>
        <w:rPr>
          <w:rFonts w:hint="eastAsia" w:ascii="宋体" w:hAnsi="宋体"/>
          <w:sz w:val="24"/>
          <w:szCs w:val="24"/>
          <w:highlight w:val="none"/>
        </w:rPr>
        <w:t>项目范围：（中选后根据相应内容填入）。</w:t>
      </w:r>
    </w:p>
    <w:p>
      <w:pPr>
        <w:spacing w:line="420" w:lineRule="exact"/>
        <w:ind w:firstLine="480"/>
        <w:rPr>
          <w:rFonts w:ascii="宋体" w:hAnsi="宋体"/>
          <w:sz w:val="24"/>
          <w:szCs w:val="24"/>
          <w:highlight w:val="none"/>
        </w:rPr>
      </w:pPr>
      <w:r>
        <w:rPr>
          <w:rFonts w:hint="eastAsia" w:ascii="宋体" w:hAnsi="宋体"/>
          <w:sz w:val="24"/>
          <w:szCs w:val="24"/>
          <w:highlight w:val="none"/>
        </w:rPr>
        <w:t>6. 服务周期：自合同签订之日起</w:t>
      </w:r>
      <w:r>
        <w:rPr>
          <w:rFonts w:hint="eastAsia" w:ascii="宋体" w:hAnsi="宋体"/>
          <w:sz w:val="24"/>
          <w:szCs w:val="24"/>
          <w:highlight w:val="none"/>
          <w:lang w:val="en-US" w:eastAsia="zh-CN"/>
        </w:rPr>
        <w:t>30天</w:t>
      </w:r>
      <w:r>
        <w:rPr>
          <w:rFonts w:hint="eastAsia" w:ascii="宋体" w:hAnsi="宋体"/>
          <w:sz w:val="24"/>
          <w:szCs w:val="24"/>
          <w:highlight w:val="none"/>
        </w:rPr>
        <w:t>，具体以</w:t>
      </w:r>
      <w:r>
        <w:rPr>
          <w:rFonts w:hint="eastAsia" w:ascii="宋体" w:hAnsi="宋体"/>
          <w:sz w:val="24"/>
          <w:szCs w:val="24"/>
          <w:highlight w:val="none"/>
          <w:lang w:val="en-US" w:eastAsia="zh-CN"/>
        </w:rPr>
        <w:t>买方</w:t>
      </w:r>
      <w:r>
        <w:rPr>
          <w:rFonts w:hint="eastAsia" w:ascii="宋体" w:hAnsi="宋体"/>
          <w:sz w:val="24"/>
          <w:szCs w:val="24"/>
          <w:highlight w:val="none"/>
        </w:rPr>
        <w:t>的通知为准。</w:t>
      </w:r>
    </w:p>
    <w:p>
      <w:pPr>
        <w:spacing w:line="420" w:lineRule="exact"/>
        <w:ind w:firstLine="480"/>
        <w:rPr>
          <w:u w:val="single"/>
        </w:rPr>
      </w:pPr>
      <w:commentRangeStart w:id="1"/>
      <w:r>
        <w:rPr>
          <w:rFonts w:hint="eastAsia" w:ascii="宋体" w:hAnsi="宋体"/>
          <w:sz w:val="24"/>
          <w:szCs w:val="24"/>
          <w:highlight w:val="none"/>
          <w:lang w:val="en-US" w:eastAsia="zh-CN"/>
        </w:rPr>
        <w:t>7</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本合同</w:t>
      </w:r>
      <w:r>
        <w:rPr>
          <w:rFonts w:hint="eastAsia" w:ascii="宋体" w:hAnsi="宋体"/>
          <w:sz w:val="24"/>
          <w:szCs w:val="24"/>
          <w:highlight w:val="none"/>
          <w:lang w:val="en-US" w:eastAsia="zh-CN"/>
        </w:rPr>
        <w:t>总价暂定（含税）为：</w:t>
      </w:r>
      <w:r>
        <w:rPr>
          <w:rFonts w:hint="eastAsia" w:ascii="宋体" w:hAnsi="宋体"/>
          <w:sz w:val="24"/>
          <w:szCs w:val="24"/>
          <w:highlight w:val="none"/>
          <w:u w:val="single"/>
          <w:lang w:val="en-US" w:eastAsia="zh-CN"/>
        </w:rPr>
        <w:t>人民币（大写）           元整（小写：</w:t>
      </w:r>
      <w:r>
        <w:rPr>
          <w:rFonts w:hint="eastAsia" w:ascii="宋体" w:hAnsi="宋体"/>
          <w:b/>
          <w:color w:val="000000"/>
          <w:sz w:val="24"/>
          <w:highlight w:val="none"/>
          <w:u w:val="single"/>
        </w:rPr>
        <w:t>¥</w:t>
      </w:r>
      <w:r>
        <w:rPr>
          <w:rFonts w:hint="eastAsia" w:ascii="宋体" w:hAnsi="宋体"/>
          <w:b/>
          <w:color w:val="000000"/>
          <w:sz w:val="24"/>
          <w:highlight w:val="none"/>
          <w:u w:val="single"/>
          <w:lang w:val="en-US" w:eastAsia="zh-CN"/>
        </w:rPr>
        <w:t xml:space="preserve">       </w:t>
      </w:r>
      <w:r>
        <w:rPr>
          <w:rFonts w:hint="eastAsia" w:ascii="宋体" w:hAnsi="宋体"/>
          <w:sz w:val="24"/>
          <w:szCs w:val="24"/>
          <w:highlight w:val="none"/>
          <w:u w:val="single"/>
          <w:lang w:val="en-US" w:eastAsia="zh-CN"/>
        </w:rPr>
        <w:t>）</w:t>
      </w:r>
      <w:r>
        <w:rPr>
          <w:rFonts w:hint="eastAsia" w:ascii="宋体" w:hAnsi="宋体"/>
          <w:sz w:val="24"/>
          <w:szCs w:val="24"/>
          <w:highlight w:val="none"/>
          <w:u w:val="single"/>
        </w:rPr>
        <w:t>。</w:t>
      </w:r>
      <w:commentRangeEnd w:id="1"/>
      <w:r>
        <w:rPr>
          <w:u w:val="single"/>
        </w:rPr>
        <w:commentReference w:id="1"/>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本协议书在</w:t>
      </w:r>
      <w:r>
        <w:rPr>
          <w:rFonts w:hint="eastAsia" w:ascii="宋体" w:hAnsi="宋体"/>
          <w:sz w:val="24"/>
          <w:szCs w:val="24"/>
          <w:highlight w:val="none"/>
          <w:lang w:val="en-US" w:eastAsia="zh-CN"/>
        </w:rPr>
        <w:t>卖方</w:t>
      </w:r>
      <w:r>
        <w:rPr>
          <w:rFonts w:hint="eastAsia" w:ascii="宋体" w:hAnsi="宋体"/>
          <w:sz w:val="24"/>
          <w:szCs w:val="24"/>
          <w:highlight w:val="none"/>
        </w:rPr>
        <w:t>提供履约担保后，</w:t>
      </w:r>
      <w:r>
        <w:rPr>
          <w:rFonts w:hint="eastAsia" w:ascii="宋体" w:hAnsi="宋体"/>
          <w:sz w:val="24"/>
          <w:szCs w:val="24"/>
          <w:highlight w:val="none"/>
          <w:lang w:val="en-US" w:eastAsia="zh-CN"/>
        </w:rPr>
        <w:t>经双方法定代表人或委托代理人签字（或签章）并加盖双方公章（或合同专用章）后即生效</w:t>
      </w:r>
      <w:r>
        <w:rPr>
          <w:rFonts w:hint="eastAsia" w:ascii="宋体" w:hAnsi="宋体"/>
          <w:sz w:val="24"/>
          <w:szCs w:val="24"/>
          <w:highlight w:val="none"/>
        </w:rPr>
        <w:t>。</w:t>
      </w:r>
      <w:r>
        <w:rPr>
          <w:rFonts w:hint="eastAsia" w:ascii="宋体" w:hAnsi="宋体" w:eastAsia="宋体" w:cs="Times New Roman"/>
          <w:sz w:val="24"/>
          <w:szCs w:val="24"/>
          <w:highlight w:val="none"/>
        </w:rPr>
        <w:t>合同</w:t>
      </w:r>
      <w:r>
        <w:rPr>
          <w:rFonts w:hint="eastAsia" w:ascii="宋体" w:hAnsi="宋体" w:eastAsia="宋体" w:cs="Times New Roman"/>
          <w:sz w:val="24"/>
          <w:szCs w:val="24"/>
          <w:highlight w:val="none"/>
          <w:lang w:val="en-US" w:eastAsia="zh-CN"/>
        </w:rPr>
        <w:t>签订</w:t>
      </w:r>
      <w:r>
        <w:rPr>
          <w:rFonts w:hint="eastAsia" w:ascii="宋体" w:hAnsi="宋体" w:eastAsia="宋体"/>
          <w:sz w:val="24"/>
          <w:szCs w:val="24"/>
          <w:highlight w:val="none"/>
          <w:lang w:val="en-US" w:eastAsia="zh-CN"/>
        </w:rPr>
        <w:t>数量</w:t>
      </w:r>
      <w:r>
        <w:rPr>
          <w:rFonts w:hint="eastAsia" w:ascii="宋体" w:hAnsi="宋体"/>
          <w:sz w:val="24"/>
          <w:szCs w:val="24"/>
          <w:highlight w:val="none"/>
        </w:rPr>
        <w:t>完成、全部项目完工并经项目验收合格且项目款结清后，本协议书自动失效。</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.本协议书壹式</w:t>
      </w:r>
      <w:r>
        <w:rPr>
          <w:rFonts w:hint="eastAsia" w:ascii="宋体" w:hAnsi="宋体"/>
          <w:sz w:val="24"/>
          <w:szCs w:val="24"/>
          <w:highlight w:val="none"/>
          <w:lang w:val="en-US" w:eastAsia="zh-CN"/>
        </w:rPr>
        <w:t>捌</w:t>
      </w:r>
      <w:r>
        <w:rPr>
          <w:rFonts w:hint="eastAsia" w:ascii="宋体" w:hAnsi="宋体"/>
          <w:sz w:val="24"/>
          <w:szCs w:val="24"/>
          <w:highlight w:val="none"/>
        </w:rPr>
        <w:t>份，双方各执</w:t>
      </w:r>
      <w:r>
        <w:rPr>
          <w:rFonts w:hint="eastAsia" w:ascii="宋体" w:hAnsi="宋体"/>
          <w:sz w:val="24"/>
          <w:szCs w:val="24"/>
          <w:highlight w:val="none"/>
          <w:lang w:val="en-US" w:eastAsia="zh-CN"/>
        </w:rPr>
        <w:t>肆</w:t>
      </w:r>
      <w:r>
        <w:rPr>
          <w:rFonts w:hint="eastAsia" w:ascii="宋体" w:hAnsi="宋体"/>
          <w:sz w:val="24"/>
          <w:szCs w:val="24"/>
          <w:highlight w:val="none"/>
        </w:rPr>
        <w:t>份，所有协议书具有同等法律效力。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w:t>
      </w:r>
      <w:r>
        <w:rPr>
          <w:rFonts w:hint="eastAsia" w:ascii="宋体" w:hAnsi="宋体"/>
          <w:sz w:val="24"/>
          <w:szCs w:val="24"/>
          <w:highlight w:val="none"/>
          <w:lang w:eastAsia="zh-CN"/>
        </w:rPr>
        <w:t>卖方</w:t>
      </w:r>
      <w:r>
        <w:rPr>
          <w:rFonts w:hint="eastAsia" w:ascii="宋体" w:hAnsi="宋体"/>
          <w:sz w:val="24"/>
          <w:szCs w:val="24"/>
          <w:highlight w:val="none"/>
        </w:rPr>
        <w:t>承诺按照相关法规做好安全管理工作，履行企业安全主体责任。《廉政合同书》是本</w:t>
      </w:r>
      <w:r>
        <w:rPr>
          <w:rFonts w:hint="eastAsia" w:ascii="宋体" w:hAnsi="宋体"/>
          <w:sz w:val="24"/>
          <w:szCs w:val="24"/>
          <w:highlight w:val="none"/>
          <w:lang w:val="en-US" w:eastAsia="zh-CN"/>
        </w:rPr>
        <w:t>协议</w:t>
      </w:r>
      <w:r>
        <w:rPr>
          <w:rFonts w:hint="eastAsia" w:ascii="宋体" w:hAnsi="宋体"/>
          <w:sz w:val="24"/>
          <w:szCs w:val="24"/>
          <w:highlight w:val="none"/>
        </w:rPr>
        <w:t>的组成部分，与本</w:t>
      </w:r>
      <w:r>
        <w:rPr>
          <w:rFonts w:hint="eastAsia" w:ascii="宋体" w:hAnsi="宋体"/>
          <w:sz w:val="24"/>
          <w:szCs w:val="24"/>
          <w:highlight w:val="none"/>
          <w:lang w:val="en-US" w:eastAsia="zh-CN"/>
        </w:rPr>
        <w:t>协议</w:t>
      </w:r>
      <w:r>
        <w:rPr>
          <w:rFonts w:hint="eastAsia" w:ascii="宋体" w:hAnsi="宋体"/>
          <w:sz w:val="24"/>
          <w:szCs w:val="24"/>
          <w:highlight w:val="none"/>
        </w:rPr>
        <w:t>具有同</w:t>
      </w:r>
      <w:r>
        <w:rPr>
          <w:rFonts w:hint="eastAsia" w:ascii="宋体" w:hAnsi="宋体"/>
          <w:sz w:val="24"/>
          <w:szCs w:val="24"/>
          <w:highlight w:val="none"/>
          <w:lang w:val="en-US" w:eastAsia="zh-CN"/>
        </w:rPr>
        <w:t>等</w:t>
      </w:r>
      <w:r>
        <w:rPr>
          <w:rFonts w:hint="eastAsia" w:ascii="宋体" w:hAnsi="宋体"/>
          <w:sz w:val="24"/>
          <w:szCs w:val="24"/>
          <w:highlight w:val="none"/>
        </w:rPr>
        <w:t>的法律效力。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.本协议如发生</w:t>
      </w:r>
      <w:r>
        <w:rPr>
          <w:rFonts w:hint="eastAsia" w:ascii="宋体" w:hAnsi="宋体"/>
          <w:sz w:val="24"/>
          <w:szCs w:val="24"/>
          <w:highlight w:val="none"/>
          <w:lang w:val="en-US" w:eastAsia="zh-CN"/>
        </w:rPr>
        <w:t>争议</w:t>
      </w:r>
      <w:r>
        <w:rPr>
          <w:rFonts w:hint="eastAsia" w:ascii="宋体" w:hAnsi="宋体"/>
          <w:sz w:val="24"/>
          <w:szCs w:val="24"/>
          <w:highlight w:val="none"/>
        </w:rPr>
        <w:t>，双方应协商解决，如协商不成应</w:t>
      </w:r>
      <w:r>
        <w:rPr>
          <w:rFonts w:hint="eastAsia" w:ascii="宋体" w:hAnsi="宋体"/>
          <w:sz w:val="24"/>
          <w:szCs w:val="24"/>
          <w:highlight w:val="none"/>
          <w:lang w:eastAsia="zh-CN"/>
        </w:rPr>
        <w:t>提交福州仲裁委员会仲裁</w:t>
      </w:r>
      <w:r>
        <w:rPr>
          <w:rFonts w:hint="eastAsia" w:ascii="宋体" w:hAnsi="宋体"/>
          <w:sz w:val="24"/>
          <w:szCs w:val="24"/>
          <w:highlight w:val="none"/>
        </w:rPr>
        <w:t>解决。</w:t>
      </w:r>
    </w:p>
    <w:p>
      <w:pPr>
        <w:spacing w:line="420" w:lineRule="exact"/>
        <w:ind w:firstLine="480"/>
        <w:rPr>
          <w:rFonts w:ascii="宋体" w:hAnsi="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highlight w:val="none"/>
          <w:lang w:val="en-US" w:eastAsia="zh-CN"/>
        </w:rPr>
      </w:pPr>
      <w:r>
        <w:rPr>
          <w:rFonts w:hint="eastAsia"/>
          <w:sz w:val="24"/>
          <w:szCs w:val="24"/>
          <w:lang w:val="en-US" w:eastAsia="zh-CN"/>
        </w:rPr>
        <w:t>买方：</w:t>
      </w:r>
      <w:r>
        <w:rPr>
          <w:rFonts w:hint="eastAsia"/>
          <w:sz w:val="24"/>
          <w:szCs w:val="24"/>
          <w:u w:val="single"/>
          <w:lang w:val="en-US" w:eastAsia="zh-CN"/>
        </w:rPr>
        <w:t xml:space="preserve">       </w:t>
      </w:r>
      <w:r>
        <w:rPr>
          <w:rFonts w:hint="eastAsia"/>
          <w:sz w:val="24"/>
          <w:szCs w:val="24"/>
          <w:lang w:val="en-US" w:eastAsia="zh-CN"/>
        </w:rPr>
        <w:t>（盖单位章）</w:t>
      </w:r>
      <w:r>
        <w:rPr>
          <w:rFonts w:hint="eastAsia"/>
          <w:sz w:val="24"/>
          <w:szCs w:val="24"/>
          <w:highlight w:val="none"/>
        </w:rPr>
        <w:t xml:space="preserve"> </w:t>
      </w:r>
      <w:r>
        <w:rPr>
          <w:rFonts w:hint="eastAsia"/>
          <w:sz w:val="24"/>
          <w:szCs w:val="24"/>
          <w:highlight w:val="none"/>
          <w:lang w:val="en-US" w:eastAsia="zh-CN"/>
        </w:rPr>
        <w:t xml:space="preserve">               卖方：</w:t>
      </w:r>
      <w:r>
        <w:rPr>
          <w:rFonts w:hint="eastAsia"/>
          <w:sz w:val="24"/>
          <w:szCs w:val="24"/>
          <w:highlight w:val="none"/>
          <w:u w:val="single"/>
          <w:lang w:val="en-US" w:eastAsia="zh-CN"/>
        </w:rPr>
        <w:t xml:space="preserve">           </w:t>
      </w:r>
      <w:r>
        <w:rPr>
          <w:rFonts w:hint="eastAsia"/>
          <w:sz w:val="24"/>
          <w:szCs w:val="24"/>
          <w:lang w:val="en-US" w:eastAsia="zh-CN"/>
        </w:rPr>
        <w:t>（盖单位章）</w:t>
      </w:r>
      <w:r>
        <w:rPr>
          <w:rFonts w:hint="eastAsia"/>
          <w:sz w:val="24"/>
          <w:szCs w:val="24"/>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u w:val="single"/>
          <w:lang w:val="en-US" w:eastAsia="zh-CN"/>
        </w:rPr>
      </w:pPr>
      <w:r>
        <w:rPr>
          <w:rFonts w:hint="eastAsia"/>
          <w:sz w:val="24"/>
          <w:szCs w:val="24"/>
          <w:highlight w:val="none"/>
          <w:lang w:val="en-US" w:eastAsia="zh-CN"/>
        </w:rPr>
        <w:t>法定代表人：</w:t>
      </w:r>
      <w:r>
        <w:rPr>
          <w:rFonts w:hint="eastAsia"/>
          <w:sz w:val="24"/>
          <w:szCs w:val="24"/>
          <w:highlight w:val="none"/>
          <w:u w:val="single"/>
          <w:lang w:val="en-US" w:eastAsia="zh-CN"/>
        </w:rPr>
        <w:t xml:space="preserve">          </w:t>
      </w:r>
      <w:r>
        <w:rPr>
          <w:rFonts w:hint="eastAsia"/>
          <w:sz w:val="24"/>
          <w:szCs w:val="24"/>
          <w:highlight w:val="none"/>
          <w:lang w:val="en-US" w:eastAsia="zh-CN"/>
        </w:rPr>
        <w:t xml:space="preserve">                    法定代表人：</w:t>
      </w:r>
      <w:r>
        <w:rPr>
          <w:rFonts w:hint="eastAsia"/>
          <w:sz w:val="24"/>
          <w:szCs w:val="24"/>
          <w:highlight w:val="none"/>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sz w:val="24"/>
          <w:szCs w:val="24"/>
          <w:highlight w:val="none"/>
          <w:lang w:val="en-US" w:eastAsia="zh-CN"/>
        </w:rPr>
      </w:pPr>
      <w:r>
        <w:rPr>
          <w:rFonts w:hint="eastAsia"/>
          <w:sz w:val="24"/>
          <w:szCs w:val="24"/>
          <w:highlight w:val="none"/>
          <w:lang w:val="en-US" w:eastAsia="zh-CN"/>
        </w:rPr>
        <w:t>或委托代理人</w:t>
      </w:r>
      <w:r>
        <w:rPr>
          <w:rFonts w:hint="eastAsia"/>
          <w:sz w:val="24"/>
          <w:szCs w:val="24"/>
          <w:highlight w:val="none"/>
          <w:u w:val="single"/>
          <w:lang w:val="en-US" w:eastAsia="zh-CN"/>
        </w:rPr>
        <w:t xml:space="preserve">      </w:t>
      </w:r>
      <w:r>
        <w:rPr>
          <w:rFonts w:hint="eastAsia"/>
          <w:sz w:val="24"/>
          <w:szCs w:val="24"/>
          <w:highlight w:val="none"/>
          <w:lang w:val="en-US" w:eastAsia="zh-CN"/>
        </w:rPr>
        <w:t>（签字或签章）：        或委托代理人</w:t>
      </w:r>
      <w:r>
        <w:rPr>
          <w:rFonts w:hint="eastAsia"/>
          <w:sz w:val="24"/>
          <w:szCs w:val="24"/>
          <w:highlight w:val="none"/>
          <w:u w:val="single"/>
          <w:lang w:val="en-US" w:eastAsia="zh-CN"/>
        </w:rPr>
        <w:t xml:space="preserve">       </w:t>
      </w:r>
      <w:r>
        <w:rPr>
          <w:rFonts w:hint="eastAsia"/>
          <w:sz w:val="24"/>
          <w:szCs w:val="24"/>
          <w:highlight w:val="none"/>
          <w:lang w:val="en-US" w:eastAsia="zh-CN"/>
        </w:rPr>
        <w:t>（签字或签章）：</w:t>
      </w:r>
    </w:p>
    <w:p>
      <w:pPr>
        <w:spacing w:line="440" w:lineRule="exact"/>
        <w:ind w:firstLine="3120" w:firstLineChars="1300"/>
        <w:outlineLvl w:val="1"/>
        <w:rPr>
          <w:rFonts w:ascii="宋体" w:hAnsi="宋体"/>
          <w:sz w:val="24"/>
          <w:szCs w:val="24"/>
        </w:rPr>
      </w:pPr>
    </w:p>
    <w:p>
      <w:pPr>
        <w:spacing w:line="440" w:lineRule="exact"/>
        <w:ind w:firstLine="3120" w:firstLineChars="1300"/>
        <w:outlineLvl w:val="1"/>
        <w:rPr>
          <w:rFonts w:hint="eastAsia" w:ascii="宋体" w:hAnsi="宋体"/>
          <w:b/>
          <w:bCs/>
          <w:sz w:val="24"/>
          <w:szCs w:val="24"/>
          <w:highlight w:val="none"/>
        </w:rPr>
      </w:pPr>
      <w:r>
        <w:rPr>
          <w:rFonts w:ascii="宋体" w:hAnsi="宋体"/>
          <w:sz w:val="24"/>
          <w:szCs w:val="24"/>
        </w:rPr>
        <w:br w:type="page"/>
      </w:r>
      <w:bookmarkStart w:id="66" w:name="_Toc392170350"/>
      <w:bookmarkStart w:id="67" w:name="_Toc415644724"/>
      <w:bookmarkStart w:id="68" w:name="_Toc393090745"/>
      <w:r>
        <w:rPr>
          <w:rFonts w:ascii="宋体" w:hAnsi="宋体"/>
          <w:sz w:val="24"/>
          <w:szCs w:val="24"/>
          <w:highlight w:val="none"/>
        </w:rPr>
        <w:t>2.</w:t>
      </w:r>
      <w:r>
        <w:rPr>
          <w:rFonts w:hint="eastAsia" w:ascii="宋体" w:hAnsi="宋体"/>
          <w:b/>
          <w:bCs/>
          <w:sz w:val="24"/>
          <w:szCs w:val="24"/>
          <w:highlight w:val="none"/>
        </w:rPr>
        <w:t>廉政合同书格式</w:t>
      </w:r>
    </w:p>
    <w:p>
      <w:pPr>
        <w:spacing w:line="440" w:lineRule="exact"/>
        <w:jc w:val="center"/>
        <w:outlineLvl w:val="1"/>
        <w:rPr>
          <w:rFonts w:ascii="宋体" w:hAnsi="宋体"/>
          <w:bCs/>
          <w:sz w:val="24"/>
          <w:szCs w:val="24"/>
          <w:highlight w:val="none"/>
        </w:rPr>
      </w:pPr>
      <w:r>
        <w:rPr>
          <w:rFonts w:hint="eastAsia" w:ascii="宋体" w:hAnsi="宋体"/>
          <w:bCs/>
          <w:sz w:val="24"/>
          <w:szCs w:val="24"/>
          <w:highlight w:val="none"/>
        </w:rPr>
        <w:t>（供应商参考，报价时不需填写）</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海丝高速生态环保科技有限公司（以下简称“</w:t>
      </w:r>
      <w:r>
        <w:rPr>
          <w:rFonts w:hint="eastAsia" w:ascii="宋体" w:hAnsi="宋体"/>
          <w:bCs/>
          <w:sz w:val="24"/>
          <w:szCs w:val="24"/>
          <w:highlight w:val="none"/>
          <w:lang w:eastAsia="zh-CN"/>
        </w:rPr>
        <w:t>买方</w:t>
      </w:r>
      <w:r>
        <w:rPr>
          <w:rFonts w:hint="eastAsia" w:ascii="宋体" w:hAnsi="宋体"/>
          <w:bCs/>
          <w:sz w:val="24"/>
          <w:szCs w:val="24"/>
          <w:highlight w:val="none"/>
        </w:rPr>
        <w:t>”）与</w:t>
      </w:r>
      <w:r>
        <w:rPr>
          <w:rFonts w:hint="eastAsia" w:ascii="宋体" w:hAnsi="宋体"/>
          <w:bCs/>
          <w:sz w:val="24"/>
          <w:szCs w:val="24"/>
          <w:highlight w:val="none"/>
          <w:u w:val="single"/>
        </w:rPr>
        <w:t xml:space="preserve">                 </w:t>
      </w:r>
      <w:r>
        <w:rPr>
          <w:rFonts w:hint="eastAsia" w:ascii="宋体" w:hAnsi="宋体"/>
          <w:bCs/>
          <w:sz w:val="24"/>
          <w:szCs w:val="24"/>
          <w:highlight w:val="none"/>
        </w:rPr>
        <w:t>（以下简称“</w:t>
      </w:r>
      <w:r>
        <w:rPr>
          <w:rFonts w:hint="eastAsia" w:ascii="宋体" w:hAnsi="宋体"/>
          <w:bCs/>
          <w:sz w:val="24"/>
          <w:szCs w:val="24"/>
          <w:highlight w:val="none"/>
          <w:lang w:eastAsia="zh-CN"/>
        </w:rPr>
        <w:t>卖方</w:t>
      </w:r>
      <w:r>
        <w:rPr>
          <w:rFonts w:hint="eastAsia" w:ascii="宋体" w:hAnsi="宋体"/>
          <w:bCs/>
          <w:sz w:val="24"/>
          <w:szCs w:val="24"/>
          <w:highlight w:val="none"/>
        </w:rPr>
        <w:t>”），特订立如下合同。</w:t>
      </w:r>
    </w:p>
    <w:p>
      <w:pPr>
        <w:spacing w:line="440" w:lineRule="exact"/>
        <w:ind w:firstLine="480" w:firstLineChars="200"/>
        <w:jc w:val="left"/>
        <w:rPr>
          <w:rFonts w:ascii="宋体" w:hAnsi="宋体"/>
          <w:bCs/>
          <w:sz w:val="24"/>
          <w:szCs w:val="24"/>
          <w:highlight w:val="none"/>
        </w:rPr>
      </w:pPr>
      <w:r>
        <w:rPr>
          <w:rFonts w:hint="eastAsia" w:ascii="宋体" w:hAnsi="宋体"/>
          <w:bCs/>
          <w:sz w:val="24"/>
          <w:szCs w:val="24"/>
          <w:highlight w:val="none"/>
        </w:rPr>
        <w:t>一、</w:t>
      </w:r>
      <w:r>
        <w:rPr>
          <w:rFonts w:hint="eastAsia" w:ascii="宋体" w:hAnsi="宋体"/>
          <w:bCs/>
          <w:sz w:val="24"/>
          <w:szCs w:val="24"/>
          <w:highlight w:val="none"/>
          <w:lang w:eastAsia="zh-CN"/>
        </w:rPr>
        <w:t>买、卖</w:t>
      </w:r>
      <w:r>
        <w:rPr>
          <w:rFonts w:hint="eastAsia" w:ascii="宋体" w:hAnsi="宋体"/>
          <w:bCs/>
          <w:sz w:val="24"/>
          <w:szCs w:val="24"/>
          <w:highlight w:val="none"/>
        </w:rPr>
        <w:t>双方的权利和义务</w:t>
      </w:r>
    </w:p>
    <w:p>
      <w:pPr>
        <w:spacing w:line="440" w:lineRule="exact"/>
        <w:rPr>
          <w:rFonts w:ascii="宋体" w:hAnsi="宋体"/>
          <w:bCs/>
          <w:sz w:val="24"/>
          <w:szCs w:val="24"/>
          <w:highlight w:val="none"/>
        </w:rPr>
      </w:pPr>
      <w:r>
        <w:rPr>
          <w:rFonts w:hint="eastAsia" w:ascii="宋体" w:hAnsi="宋体"/>
          <w:bCs/>
          <w:sz w:val="24"/>
          <w:szCs w:val="24"/>
          <w:highlight w:val="none"/>
        </w:rPr>
        <w:t xml:space="preserve">    1、严格遵守国家法律法规以及有关党风廉政建设的各项规定，恪守职业道德规范，严格执行</w:t>
      </w:r>
      <w:r>
        <w:rPr>
          <w:rFonts w:hint="eastAsia" w:ascii="宋体" w:hAnsi="宋体"/>
          <w:bCs/>
          <w:sz w:val="24"/>
          <w:szCs w:val="24"/>
          <w:highlight w:val="none"/>
          <w:u w:val="single"/>
        </w:rPr>
        <w:t xml:space="preserve">                   </w:t>
      </w:r>
      <w:r>
        <w:rPr>
          <w:rFonts w:hint="eastAsia" w:ascii="宋体" w:hAnsi="宋体"/>
          <w:bCs/>
          <w:sz w:val="24"/>
          <w:szCs w:val="24"/>
          <w:highlight w:val="none"/>
        </w:rPr>
        <w:t>的合同文件，自觉按合同办事。</w:t>
      </w:r>
    </w:p>
    <w:p>
      <w:pPr>
        <w:spacing w:line="440" w:lineRule="exact"/>
        <w:rPr>
          <w:rFonts w:ascii="宋体" w:hAnsi="宋体"/>
          <w:bCs/>
          <w:sz w:val="24"/>
          <w:szCs w:val="24"/>
          <w:highlight w:val="none"/>
        </w:rPr>
      </w:pPr>
      <w:r>
        <w:rPr>
          <w:rFonts w:hint="eastAsia" w:ascii="宋体" w:hAnsi="宋体"/>
          <w:bCs/>
          <w:sz w:val="24"/>
          <w:szCs w:val="24"/>
          <w:highlight w:val="none"/>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4、发现对方在业务活动中有违反廉政规定的行为，有及时提醒对方纠正的权利和义务。</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二、</w:t>
      </w:r>
      <w:r>
        <w:rPr>
          <w:rFonts w:hint="eastAsia" w:ascii="宋体" w:hAnsi="宋体"/>
          <w:bCs/>
          <w:sz w:val="24"/>
          <w:szCs w:val="24"/>
          <w:highlight w:val="none"/>
          <w:lang w:eastAsia="zh-CN"/>
        </w:rPr>
        <w:t>买方</w:t>
      </w:r>
      <w:r>
        <w:rPr>
          <w:rFonts w:hint="eastAsia" w:ascii="宋体" w:hAnsi="宋体"/>
          <w:bCs/>
          <w:sz w:val="24"/>
          <w:szCs w:val="24"/>
          <w:highlight w:val="none"/>
        </w:rPr>
        <w:t>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1、</w:t>
      </w:r>
      <w:r>
        <w:rPr>
          <w:rFonts w:hint="eastAsia" w:ascii="宋体" w:hAnsi="宋体"/>
          <w:bCs/>
          <w:sz w:val="24"/>
          <w:szCs w:val="24"/>
          <w:highlight w:val="none"/>
          <w:lang w:eastAsia="zh-CN"/>
        </w:rPr>
        <w:t>买方</w:t>
      </w:r>
      <w:r>
        <w:rPr>
          <w:rFonts w:hint="eastAsia" w:ascii="宋体" w:hAnsi="宋体"/>
          <w:bCs/>
          <w:sz w:val="24"/>
          <w:szCs w:val="24"/>
          <w:highlight w:val="none"/>
        </w:rPr>
        <w:t>工作人员及其配偶、子女及其配偶等亲属和特定关系人不得以任何理由索要或接受</w:t>
      </w:r>
      <w:r>
        <w:rPr>
          <w:rFonts w:hint="eastAsia" w:ascii="宋体" w:hAnsi="宋体"/>
          <w:bCs/>
          <w:sz w:val="24"/>
          <w:szCs w:val="24"/>
          <w:highlight w:val="none"/>
          <w:lang w:eastAsia="zh-CN"/>
        </w:rPr>
        <w:t>卖方</w:t>
      </w:r>
      <w:r>
        <w:rPr>
          <w:rFonts w:hint="eastAsia" w:ascii="宋体" w:hAnsi="宋体"/>
          <w:bCs/>
          <w:sz w:val="24"/>
          <w:szCs w:val="24"/>
          <w:highlight w:val="none"/>
        </w:rPr>
        <w:t>的礼品、礼金、提货券、消费卡、微信红包、土特产品、贵重物品和有价证券、股权、其他金融产品等财物，不得在</w:t>
      </w:r>
      <w:r>
        <w:rPr>
          <w:rFonts w:hint="eastAsia" w:ascii="宋体" w:hAnsi="宋体"/>
          <w:bCs/>
          <w:sz w:val="24"/>
          <w:szCs w:val="24"/>
          <w:highlight w:val="none"/>
          <w:lang w:eastAsia="zh-CN"/>
        </w:rPr>
        <w:t>卖方</w:t>
      </w:r>
      <w:r>
        <w:rPr>
          <w:rFonts w:hint="eastAsia" w:ascii="宋体" w:hAnsi="宋体"/>
          <w:bCs/>
          <w:sz w:val="24"/>
          <w:szCs w:val="24"/>
          <w:highlight w:val="none"/>
        </w:rPr>
        <w:t>报销任何应由</w:t>
      </w:r>
      <w:r>
        <w:rPr>
          <w:rFonts w:hint="eastAsia" w:ascii="宋体" w:hAnsi="宋体"/>
          <w:bCs/>
          <w:sz w:val="24"/>
          <w:szCs w:val="24"/>
          <w:highlight w:val="none"/>
          <w:lang w:eastAsia="zh-CN"/>
        </w:rPr>
        <w:t>买方</w:t>
      </w:r>
      <w:r>
        <w:rPr>
          <w:rFonts w:hint="eastAsia" w:ascii="宋体" w:hAnsi="宋体"/>
          <w:bCs/>
          <w:sz w:val="24"/>
          <w:szCs w:val="24"/>
          <w:highlight w:val="none"/>
        </w:rPr>
        <w:t>或</w:t>
      </w:r>
      <w:r>
        <w:rPr>
          <w:rFonts w:hint="eastAsia" w:ascii="宋体" w:hAnsi="宋体"/>
          <w:bCs/>
          <w:sz w:val="24"/>
          <w:szCs w:val="24"/>
          <w:highlight w:val="none"/>
          <w:lang w:eastAsia="zh-CN"/>
        </w:rPr>
        <w:t>买方</w:t>
      </w:r>
      <w:r>
        <w:rPr>
          <w:rFonts w:hint="eastAsia" w:ascii="宋体" w:hAnsi="宋体"/>
          <w:bCs/>
          <w:sz w:val="24"/>
          <w:szCs w:val="24"/>
          <w:highlight w:val="none"/>
        </w:rPr>
        <w:t>工作人员个人支付的费用，不得以任何形式向</w:t>
      </w:r>
      <w:r>
        <w:rPr>
          <w:rFonts w:hint="eastAsia" w:ascii="宋体" w:hAnsi="宋体"/>
          <w:bCs/>
          <w:sz w:val="24"/>
          <w:szCs w:val="24"/>
          <w:highlight w:val="none"/>
          <w:lang w:eastAsia="zh-CN"/>
        </w:rPr>
        <w:t>卖方</w:t>
      </w:r>
      <w:r>
        <w:rPr>
          <w:rFonts w:hint="eastAsia" w:ascii="宋体" w:hAnsi="宋体"/>
          <w:bCs/>
          <w:sz w:val="24"/>
          <w:szCs w:val="24"/>
          <w:highlight w:val="none"/>
        </w:rPr>
        <w:t>索要和收受回扣或变相收受贿赂。</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w:t>
      </w:r>
      <w:r>
        <w:rPr>
          <w:rFonts w:hint="eastAsia" w:ascii="宋体" w:hAnsi="宋体"/>
          <w:bCs/>
          <w:sz w:val="24"/>
          <w:szCs w:val="24"/>
          <w:highlight w:val="none"/>
          <w:lang w:eastAsia="zh-CN"/>
        </w:rPr>
        <w:t>买方</w:t>
      </w:r>
      <w:r>
        <w:rPr>
          <w:rFonts w:hint="eastAsia" w:ascii="宋体" w:hAnsi="宋体"/>
          <w:bCs/>
          <w:sz w:val="24"/>
          <w:szCs w:val="24"/>
          <w:highlight w:val="none"/>
        </w:rPr>
        <w:t>工作人员严禁组织和参与赌博活动，不准出入私人会所，不得以任何形式或名义接受可能影响公正执行公务的的宴请或者请钓、旅游、健身和其他娱乐活动安排，不得接受</w:t>
      </w:r>
      <w:r>
        <w:rPr>
          <w:rFonts w:hint="eastAsia" w:ascii="宋体" w:hAnsi="宋体"/>
          <w:bCs/>
          <w:sz w:val="24"/>
          <w:szCs w:val="24"/>
          <w:highlight w:val="none"/>
          <w:lang w:eastAsia="zh-CN"/>
        </w:rPr>
        <w:t>卖方</w:t>
      </w:r>
      <w:r>
        <w:rPr>
          <w:rFonts w:hint="eastAsia" w:ascii="宋体" w:hAnsi="宋体"/>
          <w:bCs/>
          <w:sz w:val="24"/>
          <w:szCs w:val="24"/>
          <w:highlight w:val="none"/>
        </w:rPr>
        <w:t xml:space="preserve">提供的通讯工具、交通工具和高档办公用品等。    </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3、</w:t>
      </w:r>
      <w:r>
        <w:rPr>
          <w:rFonts w:hint="eastAsia" w:ascii="宋体" w:hAnsi="宋体"/>
          <w:bCs/>
          <w:sz w:val="24"/>
          <w:szCs w:val="24"/>
          <w:highlight w:val="none"/>
          <w:lang w:eastAsia="zh-CN"/>
        </w:rPr>
        <w:t>买方</w:t>
      </w:r>
      <w:r>
        <w:rPr>
          <w:rFonts w:hint="eastAsia" w:ascii="宋体" w:hAnsi="宋体"/>
          <w:bCs/>
          <w:sz w:val="24"/>
          <w:szCs w:val="24"/>
          <w:highlight w:val="none"/>
        </w:rPr>
        <w:t>及其工作人员不得要求或者接受</w:t>
      </w:r>
      <w:r>
        <w:rPr>
          <w:rFonts w:hint="eastAsia" w:ascii="宋体" w:hAnsi="宋体"/>
          <w:bCs/>
          <w:sz w:val="24"/>
          <w:szCs w:val="24"/>
          <w:highlight w:val="none"/>
          <w:lang w:eastAsia="zh-CN"/>
        </w:rPr>
        <w:t>卖方</w:t>
      </w:r>
      <w:r>
        <w:rPr>
          <w:rFonts w:hint="eastAsia" w:ascii="宋体" w:hAnsi="宋体"/>
          <w:bCs/>
          <w:sz w:val="24"/>
          <w:szCs w:val="24"/>
          <w:highlight w:val="none"/>
        </w:rPr>
        <w:t>为其住房装修、婚丧嫁娶活动、配偶子女的工作安排以及出国出境、旅游等提</w:t>
      </w:r>
      <w:r>
        <w:rPr>
          <w:rFonts w:hint="eastAsia" w:ascii="宋体" w:hAnsi="宋体"/>
          <w:bCs/>
          <w:sz w:val="24"/>
          <w:szCs w:val="24"/>
          <w:highlight w:val="none"/>
          <w:lang w:eastAsia="zh-CN"/>
        </w:rPr>
        <w:t>卖方</w:t>
      </w:r>
      <w:r>
        <w:rPr>
          <w:rFonts w:hint="eastAsia" w:ascii="宋体" w:hAnsi="宋体"/>
          <w:bCs/>
          <w:sz w:val="24"/>
          <w:szCs w:val="24"/>
          <w:highlight w:val="none"/>
        </w:rPr>
        <w:t>便等。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4、</w:t>
      </w:r>
      <w:r>
        <w:rPr>
          <w:rFonts w:hint="eastAsia" w:ascii="宋体" w:hAnsi="宋体"/>
          <w:bCs/>
          <w:sz w:val="24"/>
          <w:szCs w:val="24"/>
          <w:highlight w:val="none"/>
          <w:lang w:eastAsia="zh-CN"/>
        </w:rPr>
        <w:t>买方</w:t>
      </w:r>
      <w:r>
        <w:rPr>
          <w:rFonts w:hint="eastAsia" w:ascii="宋体" w:hAnsi="宋体"/>
          <w:bCs/>
          <w:sz w:val="24"/>
          <w:szCs w:val="24"/>
          <w:highlight w:val="none"/>
        </w:rPr>
        <w:t>工作人员及其配偶、子女不得从事与</w:t>
      </w:r>
      <w:r>
        <w:rPr>
          <w:rFonts w:hint="eastAsia" w:ascii="宋体" w:hAnsi="宋体"/>
          <w:bCs/>
          <w:sz w:val="24"/>
          <w:szCs w:val="24"/>
          <w:highlight w:val="none"/>
          <w:lang w:eastAsia="zh-CN"/>
        </w:rPr>
        <w:t>买方</w:t>
      </w:r>
      <w:r>
        <w:rPr>
          <w:rFonts w:hint="eastAsia" w:ascii="宋体" w:hAnsi="宋体"/>
          <w:bCs/>
          <w:sz w:val="24"/>
          <w:szCs w:val="24"/>
          <w:highlight w:val="none"/>
        </w:rPr>
        <w:t>采购有关的物资、服务供应、项目分包、劳务等经济活动等。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5、</w:t>
      </w:r>
      <w:r>
        <w:rPr>
          <w:rFonts w:hint="eastAsia" w:ascii="宋体" w:hAnsi="宋体"/>
          <w:bCs/>
          <w:sz w:val="24"/>
          <w:szCs w:val="24"/>
          <w:highlight w:val="none"/>
          <w:lang w:eastAsia="zh-CN"/>
        </w:rPr>
        <w:t>买方</w:t>
      </w:r>
      <w:r>
        <w:rPr>
          <w:rFonts w:hint="eastAsia" w:ascii="宋体" w:hAnsi="宋体"/>
          <w:bCs/>
          <w:sz w:val="24"/>
          <w:szCs w:val="24"/>
          <w:highlight w:val="none"/>
        </w:rPr>
        <w:t>工作人员要秉公办事，不准吃拿卡要、营私舞弊，不准利用职权从事各种个人有偿中介活动。</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三、</w:t>
      </w:r>
      <w:r>
        <w:rPr>
          <w:rFonts w:hint="eastAsia" w:ascii="宋体" w:hAnsi="宋体"/>
          <w:bCs/>
          <w:sz w:val="24"/>
          <w:szCs w:val="24"/>
          <w:highlight w:val="none"/>
          <w:lang w:eastAsia="zh-CN"/>
        </w:rPr>
        <w:t>卖方</w:t>
      </w:r>
      <w:r>
        <w:rPr>
          <w:rFonts w:hint="eastAsia" w:ascii="宋体" w:hAnsi="宋体"/>
          <w:bCs/>
          <w:sz w:val="24"/>
          <w:szCs w:val="24"/>
          <w:highlight w:val="none"/>
        </w:rPr>
        <w:t>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1、</w:t>
      </w:r>
      <w:r>
        <w:rPr>
          <w:rFonts w:hint="eastAsia" w:ascii="宋体" w:hAnsi="宋体"/>
          <w:bCs/>
          <w:sz w:val="24"/>
          <w:szCs w:val="24"/>
          <w:highlight w:val="none"/>
          <w:lang w:eastAsia="zh-CN"/>
        </w:rPr>
        <w:t>卖方</w:t>
      </w:r>
      <w:r>
        <w:rPr>
          <w:rFonts w:hint="eastAsia" w:ascii="宋体" w:hAnsi="宋体"/>
          <w:bCs/>
          <w:sz w:val="24"/>
          <w:szCs w:val="24"/>
          <w:highlight w:val="none"/>
        </w:rPr>
        <w:t>应当通过正常途径开展相关业务工作，不得以任何理由向</w:t>
      </w:r>
      <w:r>
        <w:rPr>
          <w:rFonts w:hint="eastAsia" w:ascii="宋体" w:hAnsi="宋体"/>
          <w:bCs/>
          <w:sz w:val="24"/>
          <w:szCs w:val="24"/>
          <w:highlight w:val="none"/>
          <w:lang w:eastAsia="zh-CN"/>
        </w:rPr>
        <w:t>买方</w:t>
      </w:r>
      <w:r>
        <w:rPr>
          <w:rFonts w:hint="eastAsia" w:ascii="宋体" w:hAnsi="宋体"/>
          <w:bCs/>
          <w:sz w:val="24"/>
          <w:szCs w:val="24"/>
          <w:highlight w:val="none"/>
        </w:rPr>
        <w:t>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w:t>
      </w:r>
      <w:r>
        <w:rPr>
          <w:rFonts w:hint="eastAsia" w:ascii="宋体" w:hAnsi="宋体"/>
          <w:bCs/>
          <w:sz w:val="24"/>
          <w:szCs w:val="24"/>
          <w:highlight w:val="none"/>
          <w:lang w:eastAsia="zh-CN"/>
        </w:rPr>
        <w:t>卖方</w:t>
      </w:r>
      <w:r>
        <w:rPr>
          <w:rFonts w:hint="eastAsia" w:ascii="宋体" w:hAnsi="宋体"/>
          <w:bCs/>
          <w:sz w:val="24"/>
          <w:szCs w:val="24"/>
          <w:highlight w:val="none"/>
        </w:rPr>
        <w:t>不得以任何名义为</w:t>
      </w:r>
      <w:r>
        <w:rPr>
          <w:rFonts w:hint="eastAsia" w:ascii="宋体" w:hAnsi="宋体"/>
          <w:bCs/>
          <w:sz w:val="24"/>
          <w:szCs w:val="24"/>
          <w:highlight w:val="none"/>
          <w:lang w:eastAsia="zh-CN"/>
        </w:rPr>
        <w:t>买方</w:t>
      </w:r>
      <w:r>
        <w:rPr>
          <w:rFonts w:hint="eastAsia" w:ascii="宋体" w:hAnsi="宋体"/>
          <w:bCs/>
          <w:sz w:val="24"/>
          <w:szCs w:val="24"/>
          <w:highlight w:val="none"/>
        </w:rPr>
        <w:t>及其工作人员报销应由</w:t>
      </w:r>
      <w:r>
        <w:rPr>
          <w:rFonts w:hint="eastAsia" w:ascii="宋体" w:hAnsi="宋体"/>
          <w:bCs/>
          <w:sz w:val="24"/>
          <w:szCs w:val="24"/>
          <w:highlight w:val="none"/>
          <w:lang w:eastAsia="zh-CN"/>
        </w:rPr>
        <w:t>买方</w:t>
      </w:r>
      <w:r>
        <w:rPr>
          <w:rFonts w:hint="eastAsia" w:ascii="宋体" w:hAnsi="宋体"/>
          <w:bCs/>
          <w:sz w:val="24"/>
          <w:szCs w:val="24"/>
          <w:highlight w:val="none"/>
        </w:rPr>
        <w:t>或</w:t>
      </w:r>
      <w:r>
        <w:rPr>
          <w:rFonts w:hint="eastAsia" w:ascii="宋体" w:hAnsi="宋体"/>
          <w:bCs/>
          <w:sz w:val="24"/>
          <w:szCs w:val="24"/>
          <w:highlight w:val="none"/>
          <w:lang w:eastAsia="zh-CN"/>
        </w:rPr>
        <w:t>买方</w:t>
      </w:r>
      <w:r>
        <w:rPr>
          <w:rFonts w:hint="eastAsia" w:ascii="宋体" w:hAnsi="宋体"/>
          <w:bCs/>
          <w:sz w:val="24"/>
          <w:szCs w:val="24"/>
          <w:highlight w:val="none"/>
        </w:rPr>
        <w:t>工作人员个人支付的任何费用。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3、</w:t>
      </w:r>
      <w:r>
        <w:rPr>
          <w:rFonts w:hint="eastAsia" w:ascii="宋体" w:hAnsi="宋体"/>
          <w:bCs/>
          <w:sz w:val="24"/>
          <w:szCs w:val="24"/>
          <w:highlight w:val="none"/>
          <w:lang w:eastAsia="zh-CN"/>
        </w:rPr>
        <w:t>卖方</w:t>
      </w:r>
      <w:r>
        <w:rPr>
          <w:rFonts w:hint="eastAsia" w:ascii="宋体" w:hAnsi="宋体"/>
          <w:bCs/>
          <w:sz w:val="24"/>
          <w:szCs w:val="24"/>
          <w:highlight w:val="none"/>
        </w:rPr>
        <w:t>不得以任何理由组织安排</w:t>
      </w:r>
      <w:r>
        <w:rPr>
          <w:rFonts w:hint="eastAsia" w:ascii="宋体" w:hAnsi="宋体"/>
          <w:bCs/>
          <w:sz w:val="24"/>
          <w:szCs w:val="24"/>
          <w:highlight w:val="none"/>
          <w:lang w:eastAsia="zh-CN"/>
        </w:rPr>
        <w:t>买方</w:t>
      </w:r>
      <w:r>
        <w:rPr>
          <w:rFonts w:hint="eastAsia" w:ascii="宋体" w:hAnsi="宋体"/>
          <w:bCs/>
          <w:sz w:val="24"/>
          <w:szCs w:val="24"/>
          <w:highlight w:val="none"/>
        </w:rPr>
        <w:t>工作人员及其配偶、子女参与可能影响公正执行公务的宴请或者请钓、旅游、健身、娱乐等活动。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4、</w:t>
      </w:r>
      <w:r>
        <w:rPr>
          <w:rFonts w:hint="eastAsia" w:ascii="宋体" w:hAnsi="宋体"/>
          <w:bCs/>
          <w:sz w:val="24"/>
          <w:szCs w:val="24"/>
          <w:highlight w:val="none"/>
          <w:lang w:eastAsia="zh-CN"/>
        </w:rPr>
        <w:t>卖方</w:t>
      </w:r>
      <w:r>
        <w:rPr>
          <w:rFonts w:hint="eastAsia" w:ascii="宋体" w:hAnsi="宋体"/>
          <w:bCs/>
          <w:sz w:val="24"/>
          <w:szCs w:val="24"/>
          <w:highlight w:val="none"/>
        </w:rPr>
        <w:t>不得为谋取私利擅自与</w:t>
      </w:r>
      <w:r>
        <w:rPr>
          <w:rFonts w:hint="eastAsia" w:ascii="宋体" w:hAnsi="宋体"/>
          <w:bCs/>
          <w:sz w:val="24"/>
          <w:szCs w:val="24"/>
          <w:highlight w:val="none"/>
          <w:lang w:eastAsia="zh-CN"/>
        </w:rPr>
        <w:t>买方</w:t>
      </w:r>
      <w:r>
        <w:rPr>
          <w:rFonts w:hint="eastAsia" w:ascii="宋体" w:hAnsi="宋体"/>
          <w:bCs/>
          <w:sz w:val="24"/>
          <w:szCs w:val="24"/>
          <w:highlight w:val="none"/>
        </w:rPr>
        <w:t>工作人员就有关工作问题进行私下商谈或者达成默契。</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5、</w:t>
      </w:r>
      <w:r>
        <w:rPr>
          <w:rFonts w:hint="eastAsia" w:ascii="宋体" w:hAnsi="宋体"/>
          <w:bCs/>
          <w:sz w:val="24"/>
          <w:szCs w:val="24"/>
          <w:highlight w:val="none"/>
          <w:lang w:eastAsia="zh-CN"/>
        </w:rPr>
        <w:t>卖方</w:t>
      </w:r>
      <w:r>
        <w:rPr>
          <w:rFonts w:hint="eastAsia" w:ascii="宋体" w:hAnsi="宋体"/>
          <w:bCs/>
          <w:sz w:val="24"/>
          <w:szCs w:val="24"/>
          <w:highlight w:val="none"/>
        </w:rPr>
        <w:t>不得为</w:t>
      </w:r>
      <w:r>
        <w:rPr>
          <w:rFonts w:hint="eastAsia" w:ascii="宋体" w:hAnsi="宋体"/>
          <w:bCs/>
          <w:sz w:val="24"/>
          <w:szCs w:val="24"/>
          <w:highlight w:val="none"/>
          <w:lang w:eastAsia="zh-CN"/>
        </w:rPr>
        <w:t>买方</w:t>
      </w:r>
      <w:r>
        <w:rPr>
          <w:rFonts w:hint="eastAsia" w:ascii="宋体" w:hAnsi="宋体"/>
          <w:bCs/>
          <w:sz w:val="24"/>
          <w:szCs w:val="24"/>
          <w:highlight w:val="none"/>
        </w:rPr>
        <w:t>和</w:t>
      </w:r>
      <w:r>
        <w:rPr>
          <w:rFonts w:hint="eastAsia" w:ascii="宋体" w:hAnsi="宋体"/>
          <w:bCs/>
          <w:sz w:val="24"/>
          <w:szCs w:val="24"/>
          <w:highlight w:val="none"/>
          <w:lang w:eastAsia="zh-CN"/>
        </w:rPr>
        <w:t>买方</w:t>
      </w:r>
      <w:r>
        <w:rPr>
          <w:rFonts w:hint="eastAsia" w:ascii="宋体" w:hAnsi="宋体"/>
          <w:bCs/>
          <w:sz w:val="24"/>
          <w:szCs w:val="24"/>
          <w:highlight w:val="none"/>
        </w:rPr>
        <w:t>工作人员购置或提供通讯工具、交通工具和高档办公用品等。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四、</w:t>
      </w:r>
      <w:r>
        <w:rPr>
          <w:rFonts w:hint="eastAsia" w:ascii="宋体" w:hAnsi="宋体"/>
          <w:bCs/>
          <w:sz w:val="24"/>
          <w:szCs w:val="24"/>
          <w:highlight w:val="none"/>
          <w:lang w:eastAsia="zh-CN"/>
        </w:rPr>
        <w:t>买、卖</w:t>
      </w:r>
      <w:r>
        <w:rPr>
          <w:rFonts w:hint="eastAsia" w:ascii="宋体" w:hAnsi="宋体"/>
          <w:bCs/>
          <w:sz w:val="24"/>
          <w:szCs w:val="24"/>
          <w:highlight w:val="none"/>
        </w:rPr>
        <w:t>双方如发现对方工作人员有违反上述条款者，应立即向</w:t>
      </w:r>
      <w:r>
        <w:rPr>
          <w:rFonts w:hint="eastAsia" w:ascii="宋体" w:hAnsi="宋体"/>
          <w:bCs/>
          <w:sz w:val="24"/>
          <w:szCs w:val="24"/>
          <w:highlight w:val="none"/>
          <w:lang w:eastAsia="zh-CN"/>
        </w:rPr>
        <w:t>买方</w:t>
      </w:r>
      <w:r>
        <w:rPr>
          <w:rFonts w:hint="eastAsia" w:ascii="宋体" w:hAnsi="宋体"/>
          <w:bCs/>
          <w:sz w:val="24"/>
          <w:szCs w:val="24"/>
          <w:highlight w:val="none"/>
        </w:rPr>
        <w:t>纪检监察部门举报，举报电话：0591-38209821，举报邮箱：</w:t>
      </w:r>
      <w:r>
        <w:rPr>
          <w:highlight w:val="none"/>
        </w:rPr>
        <w:fldChar w:fldCharType="begin"/>
      </w:r>
      <w:r>
        <w:rPr>
          <w:highlight w:val="none"/>
        </w:rPr>
        <w:instrText xml:space="preserve"> HYPERLINK "mailto:jw@fjgsyh.com" </w:instrText>
      </w:r>
      <w:r>
        <w:rPr>
          <w:highlight w:val="none"/>
        </w:rPr>
        <w:fldChar w:fldCharType="separate"/>
      </w:r>
      <w:r>
        <w:rPr>
          <w:rFonts w:hint="eastAsia" w:ascii="宋体" w:hAnsi="宋体"/>
          <w:bCs/>
          <w:sz w:val="24"/>
          <w:szCs w:val="24"/>
          <w:highlight w:val="none"/>
        </w:rPr>
        <w:t>jw@fjgsyh.com</w:t>
      </w:r>
      <w:r>
        <w:rPr>
          <w:rFonts w:hint="eastAsia" w:ascii="宋体" w:hAnsi="宋体"/>
          <w:bCs/>
          <w:sz w:val="24"/>
          <w:szCs w:val="24"/>
          <w:highlight w:val="none"/>
        </w:rPr>
        <w:fldChar w:fldCharType="end"/>
      </w:r>
      <w:r>
        <w:rPr>
          <w:rFonts w:hint="eastAsia" w:ascii="宋体" w:hAnsi="宋体"/>
          <w:bCs/>
          <w:sz w:val="24"/>
          <w:szCs w:val="24"/>
          <w:highlight w:val="none"/>
        </w:rPr>
        <w:t>。</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五、本采购项目进行中，如发现</w:t>
      </w:r>
      <w:r>
        <w:rPr>
          <w:rFonts w:hint="eastAsia" w:ascii="宋体" w:hAnsi="宋体"/>
          <w:bCs/>
          <w:sz w:val="24"/>
          <w:szCs w:val="24"/>
          <w:highlight w:val="none"/>
          <w:lang w:eastAsia="zh-CN"/>
        </w:rPr>
        <w:t>买方</w:t>
      </w:r>
      <w:r>
        <w:rPr>
          <w:rFonts w:hint="eastAsia" w:ascii="宋体" w:hAnsi="宋体"/>
          <w:bCs/>
          <w:sz w:val="24"/>
          <w:szCs w:val="24"/>
          <w:highlight w:val="none"/>
        </w:rPr>
        <w:t>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六、本采购项目进行中，如发现</w:t>
      </w:r>
      <w:r>
        <w:rPr>
          <w:rFonts w:hint="eastAsia" w:ascii="宋体" w:hAnsi="宋体"/>
          <w:bCs/>
          <w:sz w:val="24"/>
          <w:szCs w:val="24"/>
          <w:highlight w:val="none"/>
          <w:lang w:eastAsia="zh-CN"/>
        </w:rPr>
        <w:t>卖方</w:t>
      </w:r>
      <w:r>
        <w:rPr>
          <w:rFonts w:hint="eastAsia" w:ascii="宋体" w:hAnsi="宋体"/>
          <w:bCs/>
          <w:sz w:val="24"/>
          <w:szCs w:val="24"/>
          <w:highlight w:val="none"/>
        </w:rPr>
        <w:t>工作人员违反上述条款，</w:t>
      </w:r>
      <w:r>
        <w:rPr>
          <w:rFonts w:hint="eastAsia" w:ascii="宋体" w:hAnsi="宋体"/>
          <w:bCs/>
          <w:sz w:val="24"/>
          <w:szCs w:val="24"/>
          <w:highlight w:val="none"/>
          <w:lang w:eastAsia="zh-CN"/>
        </w:rPr>
        <w:t>买方</w:t>
      </w:r>
      <w:r>
        <w:rPr>
          <w:rFonts w:hint="eastAsia" w:ascii="宋体" w:hAnsi="宋体"/>
          <w:bCs/>
          <w:sz w:val="24"/>
          <w:szCs w:val="24"/>
          <w:highlight w:val="none"/>
        </w:rPr>
        <w:t>有权对</w:t>
      </w:r>
      <w:r>
        <w:rPr>
          <w:rFonts w:hint="eastAsia" w:ascii="宋体" w:hAnsi="宋体"/>
          <w:bCs/>
          <w:sz w:val="24"/>
          <w:szCs w:val="24"/>
          <w:highlight w:val="none"/>
          <w:lang w:eastAsia="zh-CN"/>
        </w:rPr>
        <w:t>卖方</w:t>
      </w:r>
      <w:r>
        <w:rPr>
          <w:rFonts w:hint="eastAsia" w:ascii="宋体" w:hAnsi="宋体"/>
          <w:bCs/>
          <w:sz w:val="24"/>
          <w:szCs w:val="24"/>
          <w:highlight w:val="none"/>
        </w:rPr>
        <w:t>进行经济处罚，处罚金额不低于项目合同总金额的5%；情节严重的，</w:t>
      </w:r>
      <w:r>
        <w:rPr>
          <w:rFonts w:hint="eastAsia" w:ascii="宋体" w:hAnsi="宋体"/>
          <w:bCs/>
          <w:sz w:val="24"/>
          <w:szCs w:val="24"/>
          <w:highlight w:val="none"/>
          <w:lang w:eastAsia="zh-CN"/>
        </w:rPr>
        <w:t>买方</w:t>
      </w:r>
      <w:r>
        <w:rPr>
          <w:rFonts w:hint="eastAsia" w:ascii="宋体" w:hAnsi="宋体"/>
          <w:bCs/>
          <w:sz w:val="24"/>
          <w:szCs w:val="24"/>
          <w:highlight w:val="none"/>
        </w:rPr>
        <w:t>有权将</w:t>
      </w:r>
      <w:r>
        <w:rPr>
          <w:rFonts w:hint="eastAsia" w:ascii="宋体" w:hAnsi="宋体"/>
          <w:bCs/>
          <w:sz w:val="24"/>
          <w:szCs w:val="24"/>
          <w:highlight w:val="none"/>
          <w:lang w:eastAsia="zh-CN"/>
        </w:rPr>
        <w:t>卖方</w:t>
      </w:r>
      <w:r>
        <w:rPr>
          <w:rFonts w:hint="eastAsia" w:ascii="宋体" w:hAnsi="宋体"/>
          <w:bCs/>
          <w:sz w:val="24"/>
          <w:szCs w:val="24"/>
          <w:highlight w:val="none"/>
        </w:rPr>
        <w:t>清理出库，且三年内不得重新入库，并将追究其经济与法律责任。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七、本合同作为《</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r>
        <w:rPr>
          <w:rFonts w:hint="eastAsia" w:ascii="宋体" w:hAnsi="宋体"/>
          <w:bCs/>
          <w:sz w:val="24"/>
          <w:szCs w:val="24"/>
          <w:highlight w:val="none"/>
        </w:rPr>
        <w:t>合同》的附件，与采购合同具有同等的法律效力，经合同双方签署立即生效。</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八、本合同有效期为</w:t>
      </w:r>
      <w:r>
        <w:rPr>
          <w:rFonts w:hint="eastAsia" w:ascii="宋体" w:hAnsi="宋体"/>
          <w:bCs/>
          <w:sz w:val="24"/>
          <w:szCs w:val="24"/>
          <w:highlight w:val="none"/>
          <w:lang w:eastAsia="zh-CN"/>
        </w:rPr>
        <w:t>买、卖</w:t>
      </w:r>
      <w:r>
        <w:rPr>
          <w:rFonts w:hint="eastAsia" w:ascii="宋体" w:hAnsi="宋体"/>
          <w:bCs/>
          <w:sz w:val="24"/>
          <w:szCs w:val="24"/>
          <w:highlight w:val="none"/>
        </w:rPr>
        <w:t>双方签署之日起至该采购项目完成后止。</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九、本合同执行情况的监督检查由</w:t>
      </w:r>
      <w:r>
        <w:rPr>
          <w:rFonts w:hint="eastAsia" w:ascii="宋体" w:hAnsi="宋体"/>
          <w:bCs/>
          <w:sz w:val="24"/>
          <w:szCs w:val="24"/>
          <w:highlight w:val="none"/>
          <w:lang w:eastAsia="zh-CN"/>
        </w:rPr>
        <w:t>买、卖</w:t>
      </w:r>
      <w:r>
        <w:rPr>
          <w:rFonts w:hint="eastAsia" w:ascii="宋体" w:hAnsi="宋体"/>
          <w:bCs/>
          <w:sz w:val="24"/>
          <w:szCs w:val="24"/>
          <w:highlight w:val="none"/>
        </w:rPr>
        <w:t>双方或双方上级单位的纪检监察机关负责。</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十、本合同一式</w:t>
      </w:r>
      <w:r>
        <w:rPr>
          <w:rFonts w:hint="eastAsia" w:ascii="宋体" w:hAnsi="宋体"/>
          <w:bCs/>
          <w:sz w:val="24"/>
          <w:szCs w:val="24"/>
          <w:highlight w:val="none"/>
          <w:lang w:val="en-US" w:eastAsia="zh-CN"/>
        </w:rPr>
        <w:t>捌</w:t>
      </w:r>
      <w:r>
        <w:rPr>
          <w:rFonts w:hint="eastAsia" w:ascii="宋体" w:hAnsi="宋体"/>
          <w:bCs/>
          <w:sz w:val="24"/>
          <w:szCs w:val="24"/>
          <w:highlight w:val="none"/>
        </w:rPr>
        <w:t>份，由</w:t>
      </w:r>
      <w:r>
        <w:rPr>
          <w:rFonts w:hint="eastAsia" w:ascii="宋体" w:hAnsi="宋体"/>
          <w:bCs/>
          <w:sz w:val="24"/>
          <w:szCs w:val="24"/>
          <w:highlight w:val="none"/>
          <w:lang w:eastAsia="zh-CN"/>
        </w:rPr>
        <w:t>买、卖</w:t>
      </w:r>
      <w:r>
        <w:rPr>
          <w:rFonts w:hint="eastAsia" w:ascii="宋体" w:hAnsi="宋体"/>
          <w:bCs/>
          <w:sz w:val="24"/>
          <w:szCs w:val="24"/>
          <w:highlight w:val="none"/>
        </w:rPr>
        <w:t>双方各执</w:t>
      </w:r>
      <w:r>
        <w:rPr>
          <w:rFonts w:hint="eastAsia" w:ascii="宋体" w:hAnsi="宋体"/>
          <w:bCs/>
          <w:sz w:val="24"/>
          <w:szCs w:val="24"/>
          <w:highlight w:val="none"/>
          <w:lang w:val="en-US" w:eastAsia="zh-CN"/>
        </w:rPr>
        <w:t>叁</w:t>
      </w:r>
      <w:r>
        <w:rPr>
          <w:rFonts w:hint="eastAsia" w:ascii="宋体" w:hAnsi="宋体"/>
          <w:bCs/>
          <w:sz w:val="24"/>
          <w:szCs w:val="24"/>
          <w:highlight w:val="none"/>
        </w:rPr>
        <w:t>份，双方纪检监察部门各存一份备案。</w:t>
      </w:r>
    </w:p>
    <w:bookmarkEnd w:id="66"/>
    <w:bookmarkEnd w:id="67"/>
    <w:bookmarkEnd w:id="68"/>
    <w:p>
      <w:pPr>
        <w:tabs>
          <w:tab w:val="left" w:pos="1365"/>
        </w:tabs>
        <w:snapToGrid w:val="0"/>
        <w:spacing w:line="360" w:lineRule="exact"/>
        <w:jc w:val="both"/>
        <w:outlineLvl w:val="2"/>
        <w:rPr>
          <w:rFonts w:hint="eastAsia" w:ascii="宋体" w:hAnsi="宋体" w:cs="宋体"/>
          <w:b/>
          <w:bCs/>
          <w:sz w:val="28"/>
          <w:szCs w:val="28"/>
        </w:rPr>
      </w:pPr>
      <w:bookmarkStart w:id="69"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highlight w:val="none"/>
          <w:lang w:val="en-US" w:eastAsia="zh-CN"/>
        </w:rPr>
      </w:pPr>
      <w:r>
        <w:rPr>
          <w:rFonts w:hint="eastAsia"/>
          <w:sz w:val="24"/>
          <w:szCs w:val="24"/>
          <w:lang w:val="en-US" w:eastAsia="zh-CN"/>
        </w:rPr>
        <w:t>买方：</w:t>
      </w:r>
      <w:r>
        <w:rPr>
          <w:rFonts w:hint="eastAsia"/>
          <w:sz w:val="24"/>
          <w:szCs w:val="24"/>
          <w:u w:val="single"/>
          <w:lang w:val="en-US" w:eastAsia="zh-CN"/>
        </w:rPr>
        <w:t xml:space="preserve">       </w:t>
      </w:r>
      <w:r>
        <w:rPr>
          <w:rFonts w:hint="eastAsia"/>
          <w:sz w:val="24"/>
          <w:szCs w:val="24"/>
          <w:lang w:val="en-US" w:eastAsia="zh-CN"/>
        </w:rPr>
        <w:t>（盖单位章）</w:t>
      </w:r>
      <w:r>
        <w:rPr>
          <w:rFonts w:hint="eastAsia"/>
          <w:sz w:val="24"/>
          <w:szCs w:val="24"/>
          <w:highlight w:val="none"/>
        </w:rPr>
        <w:t xml:space="preserve"> </w:t>
      </w:r>
      <w:r>
        <w:rPr>
          <w:rFonts w:hint="eastAsia"/>
          <w:sz w:val="24"/>
          <w:szCs w:val="24"/>
          <w:highlight w:val="none"/>
          <w:lang w:val="en-US" w:eastAsia="zh-CN"/>
        </w:rPr>
        <w:t xml:space="preserve">               卖方：</w:t>
      </w:r>
      <w:r>
        <w:rPr>
          <w:rFonts w:hint="eastAsia"/>
          <w:sz w:val="24"/>
          <w:szCs w:val="24"/>
          <w:highlight w:val="none"/>
          <w:u w:val="single"/>
          <w:lang w:val="en-US" w:eastAsia="zh-CN"/>
        </w:rPr>
        <w:t xml:space="preserve">           </w:t>
      </w:r>
      <w:r>
        <w:rPr>
          <w:rFonts w:hint="eastAsia"/>
          <w:sz w:val="24"/>
          <w:szCs w:val="24"/>
          <w:lang w:val="en-US" w:eastAsia="zh-CN"/>
        </w:rPr>
        <w:t>（盖单位章）</w:t>
      </w:r>
      <w:r>
        <w:rPr>
          <w:rFonts w:hint="eastAsia"/>
          <w:sz w:val="24"/>
          <w:szCs w:val="24"/>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u w:val="single"/>
          <w:lang w:val="en-US" w:eastAsia="zh-CN"/>
        </w:rPr>
      </w:pPr>
      <w:r>
        <w:rPr>
          <w:rFonts w:hint="eastAsia"/>
          <w:sz w:val="24"/>
          <w:szCs w:val="24"/>
          <w:highlight w:val="none"/>
          <w:lang w:val="en-US" w:eastAsia="zh-CN"/>
        </w:rPr>
        <w:t>法定代表人：</w:t>
      </w:r>
      <w:r>
        <w:rPr>
          <w:rFonts w:hint="eastAsia"/>
          <w:sz w:val="24"/>
          <w:szCs w:val="24"/>
          <w:highlight w:val="none"/>
          <w:u w:val="single"/>
          <w:lang w:val="en-US" w:eastAsia="zh-CN"/>
        </w:rPr>
        <w:t xml:space="preserve">          </w:t>
      </w:r>
      <w:r>
        <w:rPr>
          <w:rFonts w:hint="eastAsia"/>
          <w:sz w:val="24"/>
          <w:szCs w:val="24"/>
          <w:highlight w:val="none"/>
          <w:lang w:val="en-US" w:eastAsia="zh-CN"/>
        </w:rPr>
        <w:t xml:space="preserve">                    法定代表人：</w:t>
      </w:r>
      <w:r>
        <w:rPr>
          <w:rFonts w:hint="eastAsia"/>
          <w:sz w:val="24"/>
          <w:szCs w:val="24"/>
          <w:highlight w:val="none"/>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sz w:val="24"/>
          <w:szCs w:val="24"/>
          <w:highlight w:val="none"/>
          <w:lang w:val="en-US" w:eastAsia="zh-CN"/>
        </w:rPr>
      </w:pPr>
      <w:r>
        <w:rPr>
          <w:rFonts w:hint="eastAsia"/>
          <w:sz w:val="24"/>
          <w:szCs w:val="24"/>
          <w:highlight w:val="none"/>
          <w:lang w:val="en-US" w:eastAsia="zh-CN"/>
        </w:rPr>
        <w:t>或委托代理人</w:t>
      </w:r>
      <w:r>
        <w:rPr>
          <w:rFonts w:hint="eastAsia"/>
          <w:sz w:val="24"/>
          <w:szCs w:val="24"/>
          <w:highlight w:val="none"/>
          <w:u w:val="single"/>
          <w:lang w:val="en-US" w:eastAsia="zh-CN"/>
        </w:rPr>
        <w:t xml:space="preserve">      </w:t>
      </w:r>
      <w:r>
        <w:rPr>
          <w:rFonts w:hint="eastAsia"/>
          <w:sz w:val="24"/>
          <w:szCs w:val="24"/>
          <w:highlight w:val="none"/>
          <w:lang w:val="en-US" w:eastAsia="zh-CN"/>
        </w:rPr>
        <w:t>（签字或签章）：        或委托代理人</w:t>
      </w:r>
      <w:r>
        <w:rPr>
          <w:rFonts w:hint="eastAsia"/>
          <w:sz w:val="24"/>
          <w:szCs w:val="24"/>
          <w:highlight w:val="none"/>
          <w:u w:val="single"/>
          <w:lang w:val="en-US" w:eastAsia="zh-CN"/>
        </w:rPr>
        <w:t xml:space="preserve">       </w:t>
      </w:r>
      <w:r>
        <w:rPr>
          <w:rFonts w:hint="eastAsia"/>
          <w:sz w:val="24"/>
          <w:szCs w:val="24"/>
          <w:highlight w:val="none"/>
          <w:lang w:val="en-US" w:eastAsia="zh-CN"/>
        </w:rPr>
        <w:t>（签字或签章）：</w:t>
      </w:r>
    </w:p>
    <w:p>
      <w:pPr>
        <w:spacing w:line="440" w:lineRule="exact"/>
        <w:ind w:firstLine="3120" w:firstLineChars="1300"/>
        <w:outlineLvl w:val="1"/>
        <w:rPr>
          <w:rFonts w:ascii="宋体" w:hAnsi="宋体"/>
          <w:sz w:val="24"/>
          <w:szCs w:val="24"/>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both"/>
        <w:outlineLvl w:val="1"/>
        <w:rPr>
          <w:rFonts w:hint="eastAsia" w:ascii="仿宋_GB2312" w:eastAsia="仿宋_GB2312"/>
          <w:b/>
          <w:snapToGrid w:val="0"/>
          <w:w w:val="90"/>
          <w:sz w:val="30"/>
          <w:szCs w:val="30"/>
        </w:rPr>
      </w:pPr>
    </w:p>
    <w:bookmarkEnd w:id="69"/>
    <w:p>
      <w:pPr>
        <w:widowControl/>
        <w:spacing w:line="500" w:lineRule="exact"/>
        <w:ind w:firstLine="420"/>
        <w:jc w:val="center"/>
        <w:rPr>
          <w:rFonts w:hint="eastAsia" w:ascii="宋体" w:hAnsi="宋体"/>
          <w:kern w:val="0"/>
          <w:sz w:val="24"/>
          <w:szCs w:val="24"/>
        </w:rPr>
      </w:pPr>
      <w:r>
        <w:rPr>
          <w:rFonts w:hint="eastAsia" w:ascii="宋体" w:hAnsi="宋体"/>
          <w:b/>
          <w:bCs/>
          <w:kern w:val="0"/>
          <w:sz w:val="24"/>
          <w:szCs w:val="24"/>
          <w:lang w:val="en-US" w:eastAsia="zh-CN"/>
        </w:rPr>
        <w:t>3.</w:t>
      </w:r>
      <w:r>
        <w:rPr>
          <w:rFonts w:hint="eastAsia" w:ascii="宋体" w:hAnsi="宋体"/>
          <w:b/>
          <w:bCs/>
          <w:kern w:val="0"/>
          <w:sz w:val="24"/>
          <w:szCs w:val="24"/>
        </w:rPr>
        <w:t>安全生产合同</w:t>
      </w:r>
    </w:p>
    <w:p>
      <w:pPr>
        <w:widowControl/>
        <w:spacing w:line="3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为在《</w:t>
      </w:r>
      <w:r>
        <w:rPr>
          <w:rFonts w:hint="eastAsia" w:ascii="宋体" w:hAnsi="宋体" w:cs="宋体"/>
          <w:kern w:val="0"/>
          <w:sz w:val="24"/>
          <w:u w:val="single"/>
          <w:lang w:val="en-US" w:eastAsia="zh-CN"/>
        </w:rPr>
        <w:t xml:space="preserve">    </w:t>
      </w:r>
      <w:r>
        <w:rPr>
          <w:rFonts w:hint="eastAsia" w:ascii="宋体" w:hAnsi="宋体" w:eastAsia="宋体" w:cs="宋体"/>
          <w:kern w:val="0"/>
          <w:sz w:val="24"/>
        </w:rPr>
        <w:t>》施工合同的实施过程中创造安全、高效的施工环境，切实搞好本项目的安全管理工作，本项目业主</w:t>
      </w:r>
      <w:r>
        <w:rPr>
          <w:rFonts w:hint="eastAsia" w:ascii="宋体" w:hAnsi="宋体" w:eastAsia="宋体" w:cs="宋体"/>
          <w:kern w:val="0"/>
          <w:sz w:val="24"/>
          <w:u w:val="single"/>
          <w:lang w:eastAsia="zh-CN"/>
        </w:rPr>
        <w:t>福建海丝高速生态环保科技有限公司</w:t>
      </w:r>
      <w:r>
        <w:rPr>
          <w:rFonts w:hint="eastAsia" w:ascii="宋体" w:hAnsi="宋体" w:eastAsia="宋体" w:cs="宋体"/>
          <w:kern w:val="0"/>
          <w:sz w:val="24"/>
        </w:rPr>
        <w:t>（以下简称“</w:t>
      </w:r>
      <w:r>
        <w:rPr>
          <w:rFonts w:hint="eastAsia" w:ascii="宋体" w:hAnsi="宋体" w:cs="宋体"/>
          <w:kern w:val="0"/>
          <w:sz w:val="24"/>
          <w:lang w:eastAsia="zh-CN"/>
        </w:rPr>
        <w:t>买</w:t>
      </w:r>
      <w:r>
        <w:rPr>
          <w:rFonts w:hint="eastAsia" w:ascii="宋体" w:hAnsi="宋体" w:eastAsia="宋体" w:cs="宋体"/>
          <w:kern w:val="0"/>
          <w:sz w:val="24"/>
        </w:rPr>
        <w:t>方”）与成交人</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eastAsia="宋体" w:cs="宋体"/>
          <w:kern w:val="0"/>
          <w:sz w:val="24"/>
        </w:rPr>
        <w:t>（以下简称“</w:t>
      </w:r>
      <w:r>
        <w:rPr>
          <w:rFonts w:hint="eastAsia" w:ascii="宋体" w:hAnsi="宋体" w:cs="宋体"/>
          <w:kern w:val="0"/>
          <w:sz w:val="24"/>
          <w:lang w:eastAsia="zh-CN"/>
        </w:rPr>
        <w:t>卖</w:t>
      </w:r>
      <w:r>
        <w:rPr>
          <w:rFonts w:hint="eastAsia" w:ascii="宋体" w:hAnsi="宋体" w:eastAsia="宋体" w:cs="宋体"/>
          <w:kern w:val="0"/>
          <w:sz w:val="24"/>
        </w:rPr>
        <w:t>方”）特此签订安全生产合同：</w:t>
      </w:r>
    </w:p>
    <w:p>
      <w:pPr>
        <w:widowControl/>
        <w:spacing w:line="40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cs="宋体"/>
          <w:kern w:val="0"/>
          <w:sz w:val="24"/>
          <w:lang w:eastAsia="zh-CN"/>
        </w:rPr>
        <w:t>买</w:t>
      </w:r>
      <w:r>
        <w:rPr>
          <w:rFonts w:hint="eastAsia" w:ascii="宋体" w:hAnsi="宋体" w:eastAsia="宋体" w:cs="宋体"/>
          <w:kern w:val="0"/>
          <w:sz w:val="24"/>
        </w:rPr>
        <w:t>方职责</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1.严格遵守国家有关安全生产的法律法规，认真执行工程承包合同中的有关安全要求。</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3.重要的安全设施必须坚持与主体工程“三同时”的原则，即：同时设计、审批，同时施工，同时验收，投入使用。</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4.定期召开安全生产调度会，及时传达中央、地方以及上级单位有关安全生产的精神。</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5.组织对</w:t>
      </w:r>
      <w:r>
        <w:rPr>
          <w:rFonts w:hint="eastAsia" w:ascii="宋体" w:hAnsi="宋体" w:cs="宋体"/>
          <w:kern w:val="0"/>
          <w:sz w:val="24"/>
          <w:lang w:eastAsia="zh-CN"/>
        </w:rPr>
        <w:t>卖</w:t>
      </w:r>
      <w:r>
        <w:rPr>
          <w:rFonts w:hint="eastAsia" w:ascii="宋体" w:hAnsi="宋体" w:eastAsia="宋体" w:cs="宋体"/>
          <w:kern w:val="0"/>
          <w:sz w:val="24"/>
        </w:rPr>
        <w:t>方施工现场安全生产检查，监督</w:t>
      </w:r>
      <w:r>
        <w:rPr>
          <w:rFonts w:hint="eastAsia" w:ascii="宋体" w:hAnsi="宋体" w:cs="宋体"/>
          <w:kern w:val="0"/>
          <w:sz w:val="24"/>
          <w:lang w:eastAsia="zh-CN"/>
        </w:rPr>
        <w:t>卖</w:t>
      </w:r>
      <w:r>
        <w:rPr>
          <w:rFonts w:hint="eastAsia" w:ascii="宋体" w:hAnsi="宋体" w:eastAsia="宋体" w:cs="宋体"/>
          <w:kern w:val="0"/>
          <w:sz w:val="24"/>
        </w:rPr>
        <w:t>方及时处理发现的各种安全隐患。</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6.有权终止</w:t>
      </w:r>
      <w:r>
        <w:rPr>
          <w:rFonts w:hint="eastAsia" w:ascii="宋体" w:hAnsi="宋体" w:cs="宋体"/>
          <w:kern w:val="0"/>
          <w:sz w:val="24"/>
          <w:lang w:eastAsia="zh-CN"/>
        </w:rPr>
        <w:t>卖</w:t>
      </w:r>
      <w:r>
        <w:rPr>
          <w:rFonts w:hint="eastAsia" w:ascii="宋体" w:hAnsi="宋体" w:eastAsia="宋体" w:cs="宋体"/>
          <w:kern w:val="0"/>
          <w:sz w:val="24"/>
        </w:rPr>
        <w:t>方施工中存在的不安全行为，要求</w:t>
      </w:r>
      <w:r>
        <w:rPr>
          <w:rFonts w:hint="eastAsia" w:ascii="宋体" w:hAnsi="宋体" w:cs="宋体"/>
          <w:kern w:val="0"/>
          <w:sz w:val="24"/>
          <w:lang w:eastAsia="zh-CN"/>
        </w:rPr>
        <w:t>卖</w:t>
      </w:r>
      <w:r>
        <w:rPr>
          <w:rFonts w:hint="eastAsia" w:ascii="宋体" w:hAnsi="宋体" w:eastAsia="宋体" w:cs="宋体"/>
          <w:kern w:val="0"/>
          <w:sz w:val="24"/>
        </w:rPr>
        <w:t>方进行整改并处以违约金直至整改到位。</w:t>
      </w:r>
    </w:p>
    <w:p>
      <w:pPr>
        <w:widowControl/>
        <w:spacing w:line="40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cs="宋体"/>
          <w:kern w:val="0"/>
          <w:sz w:val="24"/>
          <w:lang w:eastAsia="zh-CN"/>
        </w:rPr>
        <w:t>卖</w:t>
      </w:r>
      <w:r>
        <w:rPr>
          <w:rFonts w:hint="eastAsia" w:ascii="宋体" w:hAnsi="宋体" w:eastAsia="宋体" w:cs="宋体"/>
          <w:kern w:val="0"/>
          <w:sz w:val="24"/>
        </w:rPr>
        <w:t>方职责</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1.严格遵守国家有关安全生产的法律法规规程，认真执行工程承包合同中的有关安全要求。</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2.作业人员应使用符合安全技术要求、检验合格的施工作业机械设备；作业人员及施工机械设备一律在安全布控区内作业；</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cs="宋体"/>
          <w:kern w:val="0"/>
          <w:sz w:val="24"/>
          <w:lang w:eastAsia="zh-CN"/>
        </w:rPr>
        <w:t>卖</w:t>
      </w:r>
      <w:r>
        <w:rPr>
          <w:rFonts w:hint="eastAsia" w:ascii="宋体" w:hAnsi="宋体" w:eastAsia="宋体" w:cs="宋体"/>
          <w:kern w:val="0"/>
          <w:sz w:val="24"/>
        </w:rPr>
        <w:t>方在任何时候都应采取各种合理的预防措施，防止其员工发生任何违法、违禁、 暴力或妨碍治安的行为。</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cs="宋体"/>
          <w:kern w:val="0"/>
          <w:sz w:val="24"/>
          <w:lang w:eastAsia="zh-CN"/>
        </w:rPr>
        <w:t>卖</w:t>
      </w:r>
      <w:r>
        <w:rPr>
          <w:rFonts w:hint="eastAsia" w:ascii="宋体" w:hAnsi="宋体" w:eastAsia="宋体" w:cs="宋体"/>
          <w:kern w:val="0"/>
          <w:sz w:val="24"/>
        </w:rPr>
        <w:t>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7.对于易燃易爆的材料除应专门妥善保管之外，还应配备有足够的消防设施，所有施工人员都应熟悉消防设备的性能和使用方法；</w:t>
      </w:r>
      <w:r>
        <w:rPr>
          <w:rFonts w:hint="eastAsia" w:ascii="宋体" w:hAnsi="宋体" w:cs="宋体"/>
          <w:kern w:val="0"/>
          <w:sz w:val="24"/>
          <w:lang w:eastAsia="zh-CN"/>
        </w:rPr>
        <w:t>卖</w:t>
      </w:r>
      <w:r>
        <w:rPr>
          <w:rFonts w:hint="eastAsia" w:ascii="宋体" w:hAnsi="宋体" w:eastAsia="宋体" w:cs="宋体"/>
          <w:kern w:val="0"/>
          <w:sz w:val="24"/>
        </w:rPr>
        <w:t>方不得将任何种类的爆炸物给予、易货或以其他方式转让给任何其他人，或允许、容忍上述同样行为。</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10.施工中采用新技术、新工艺、新设备、新材料时，必须制定相应的安全技术措施，施工现场必须具有相关的安全标志牌。</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11.</w:t>
      </w:r>
      <w:r>
        <w:rPr>
          <w:rFonts w:hint="eastAsia" w:ascii="宋体" w:hAnsi="宋体" w:cs="宋体"/>
          <w:kern w:val="0"/>
          <w:sz w:val="24"/>
          <w:lang w:eastAsia="zh-CN"/>
        </w:rPr>
        <w:t>卖</w:t>
      </w:r>
      <w:r>
        <w:rPr>
          <w:rFonts w:hint="eastAsia" w:ascii="宋体" w:hAnsi="宋体" w:eastAsia="宋体" w:cs="宋体"/>
          <w:kern w:val="0"/>
          <w:sz w:val="24"/>
        </w:rPr>
        <w:t>方必须按照本工程项目特点，组织制定本工程实施中的生产安全事故应急救 援预案</w:t>
      </w:r>
      <w:r>
        <w:rPr>
          <w:rFonts w:hint="eastAsia" w:ascii="宋体" w:hAnsi="宋体" w:eastAsia="宋体" w:cs="宋体"/>
          <w:kern w:val="0"/>
          <w:sz w:val="24"/>
          <w:lang w:val="en-US" w:eastAsia="zh-CN"/>
        </w:rPr>
        <w:t>并进行演练</w:t>
      </w:r>
      <w:r>
        <w:rPr>
          <w:rFonts w:hint="eastAsia" w:ascii="宋体" w:hAnsi="宋体" w:eastAsia="宋体" w:cs="宋体"/>
          <w:kern w:val="0"/>
          <w:sz w:val="24"/>
        </w:rPr>
        <w:t>；如果发生安全事故，应按照《国务院关于特大安全事故行政责任追究的规定》以及其它有关规定，及时上报有关部门，并坚持“三不放过”的原则，严肃处理相关责任人。</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12.</w:t>
      </w:r>
      <w:r>
        <w:rPr>
          <w:rFonts w:hint="eastAsia" w:ascii="宋体" w:hAnsi="宋体" w:cs="宋体"/>
          <w:kern w:val="0"/>
          <w:sz w:val="24"/>
          <w:lang w:eastAsia="zh-CN"/>
        </w:rPr>
        <w:t>卖</w:t>
      </w:r>
      <w:r>
        <w:rPr>
          <w:rFonts w:hint="eastAsia" w:ascii="宋体" w:hAnsi="宋体" w:eastAsia="宋体" w:cs="宋体"/>
          <w:kern w:val="0"/>
          <w:sz w:val="24"/>
        </w:rPr>
        <w:t>方施工中因自身或合同外第三方原因发生的安全事故，由</w:t>
      </w:r>
      <w:r>
        <w:rPr>
          <w:rFonts w:hint="eastAsia" w:ascii="宋体" w:hAnsi="宋体" w:cs="宋体"/>
          <w:kern w:val="0"/>
          <w:sz w:val="24"/>
          <w:lang w:eastAsia="zh-CN"/>
        </w:rPr>
        <w:t>卖</w:t>
      </w:r>
      <w:r>
        <w:rPr>
          <w:rFonts w:hint="eastAsia" w:ascii="宋体" w:hAnsi="宋体" w:eastAsia="宋体" w:cs="宋体"/>
          <w:kern w:val="0"/>
          <w:sz w:val="24"/>
        </w:rPr>
        <w:t>方负责处理。</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13.</w:t>
      </w:r>
      <w:r>
        <w:rPr>
          <w:rFonts w:hint="eastAsia" w:ascii="宋体" w:hAnsi="宋体" w:cs="宋体"/>
          <w:kern w:val="0"/>
          <w:sz w:val="24"/>
          <w:lang w:eastAsia="zh-CN"/>
        </w:rPr>
        <w:t>卖</w:t>
      </w:r>
      <w:r>
        <w:rPr>
          <w:rFonts w:hint="eastAsia" w:ascii="宋体" w:hAnsi="宋体" w:eastAsia="宋体" w:cs="宋体"/>
          <w:kern w:val="0"/>
          <w:sz w:val="24"/>
        </w:rPr>
        <w:t>方必须按采购文件的要求足额为施工人员购买人生意外险。</w:t>
      </w:r>
    </w:p>
    <w:p>
      <w:pPr>
        <w:widowControl/>
        <w:spacing w:line="400" w:lineRule="exact"/>
        <w:rPr>
          <w:rFonts w:hint="eastAsia" w:ascii="宋体" w:hAnsi="宋体" w:eastAsia="宋体" w:cs="宋体"/>
          <w:kern w:val="0"/>
          <w:sz w:val="24"/>
        </w:rPr>
      </w:pPr>
      <w:r>
        <w:rPr>
          <w:rFonts w:hint="eastAsia" w:ascii="宋体" w:hAnsi="宋体" w:eastAsia="宋体" w:cs="宋体"/>
          <w:kern w:val="0"/>
          <w:sz w:val="24"/>
        </w:rPr>
        <w:t>三、违约责任</w:t>
      </w:r>
    </w:p>
    <w:p>
      <w:pPr>
        <w:widowControl/>
        <w:spacing w:line="400" w:lineRule="exact"/>
        <w:ind w:firstLine="560"/>
        <w:rPr>
          <w:rFonts w:hint="eastAsia" w:ascii="宋体" w:hAnsi="宋体" w:eastAsia="宋体" w:cs="宋体"/>
          <w:kern w:val="0"/>
          <w:sz w:val="24"/>
        </w:rPr>
      </w:pPr>
      <w:r>
        <w:rPr>
          <w:rFonts w:hint="eastAsia" w:ascii="宋体" w:hAnsi="宋体" w:cs="宋体"/>
          <w:kern w:val="0"/>
          <w:sz w:val="24"/>
          <w:lang w:eastAsia="zh-CN"/>
        </w:rPr>
        <w:t>卖</w:t>
      </w:r>
      <w:r>
        <w:rPr>
          <w:rFonts w:hint="eastAsia" w:ascii="宋体" w:hAnsi="宋体" w:eastAsia="宋体" w:cs="宋体"/>
          <w:kern w:val="0"/>
          <w:sz w:val="24"/>
        </w:rPr>
        <w:t>方在施工过程存在不安全行为，如因</w:t>
      </w:r>
      <w:r>
        <w:rPr>
          <w:rFonts w:hint="eastAsia" w:ascii="宋体" w:hAnsi="宋体" w:cs="宋体"/>
          <w:kern w:val="0"/>
          <w:sz w:val="24"/>
          <w:lang w:eastAsia="zh-CN"/>
        </w:rPr>
        <w:t>卖</w:t>
      </w:r>
      <w:r>
        <w:rPr>
          <w:rFonts w:hint="eastAsia" w:ascii="宋体" w:hAnsi="宋体" w:eastAsia="宋体" w:cs="宋体"/>
          <w:kern w:val="0"/>
          <w:sz w:val="24"/>
        </w:rPr>
        <w:t>方违约造成的安全事故，将依法追究相关责任人责任。</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本合同一式</w:t>
      </w:r>
      <w:r>
        <w:rPr>
          <w:rFonts w:hint="eastAsia" w:ascii="宋体" w:hAnsi="宋体" w:eastAsia="宋体" w:cs="宋体"/>
          <w:kern w:val="0"/>
          <w:sz w:val="24"/>
          <w:lang w:val="en-US" w:eastAsia="zh-CN"/>
        </w:rPr>
        <w:t>捌</w:t>
      </w:r>
      <w:r>
        <w:rPr>
          <w:rFonts w:hint="eastAsia" w:ascii="宋体" w:hAnsi="宋体" w:eastAsia="宋体" w:cs="宋体"/>
          <w:kern w:val="0"/>
          <w:sz w:val="24"/>
        </w:rPr>
        <w:t>份，合同双方各执</w:t>
      </w:r>
      <w:r>
        <w:rPr>
          <w:rFonts w:hint="eastAsia" w:ascii="宋体" w:hAnsi="宋体" w:eastAsia="宋体" w:cs="宋体"/>
          <w:kern w:val="0"/>
          <w:sz w:val="24"/>
          <w:lang w:val="en-US" w:eastAsia="zh-CN"/>
        </w:rPr>
        <w:t>肆</w:t>
      </w:r>
      <w:r>
        <w:rPr>
          <w:rFonts w:hint="eastAsia" w:ascii="宋体" w:hAnsi="宋体" w:eastAsia="宋体" w:cs="宋体"/>
          <w:kern w:val="0"/>
          <w:sz w:val="24"/>
        </w:rPr>
        <w:t>份。</w:t>
      </w:r>
      <w:r>
        <w:rPr>
          <w:rFonts w:hint="eastAsia" w:ascii="宋体" w:hAnsi="宋体"/>
          <w:sz w:val="24"/>
          <w:szCs w:val="24"/>
          <w:highlight w:val="none"/>
        </w:rPr>
        <w:t>由双方法定代表人或其授权的委托代理人</w:t>
      </w:r>
      <w:r>
        <w:rPr>
          <w:rFonts w:hint="eastAsia" w:ascii="宋体" w:hAnsi="宋体"/>
          <w:sz w:val="24"/>
          <w:szCs w:val="24"/>
          <w:highlight w:val="none"/>
          <w:lang w:val="en-US" w:eastAsia="zh-CN"/>
        </w:rPr>
        <w:t>签字（或签章）</w:t>
      </w:r>
      <w:r>
        <w:rPr>
          <w:rFonts w:hint="eastAsia" w:ascii="宋体" w:hAnsi="宋体"/>
          <w:sz w:val="24"/>
          <w:szCs w:val="24"/>
          <w:highlight w:val="none"/>
        </w:rPr>
        <w:t>并加盖</w:t>
      </w:r>
      <w:r>
        <w:rPr>
          <w:rFonts w:hint="eastAsia" w:ascii="宋体" w:hAnsi="宋体"/>
          <w:sz w:val="24"/>
          <w:szCs w:val="24"/>
          <w:highlight w:val="none"/>
          <w:lang w:val="en-US" w:eastAsia="zh-CN"/>
        </w:rPr>
        <w:t>双方公章（或合同专用章）</w:t>
      </w:r>
      <w:r>
        <w:rPr>
          <w:rFonts w:hint="eastAsia" w:ascii="宋体" w:hAnsi="宋体"/>
          <w:sz w:val="24"/>
          <w:szCs w:val="24"/>
          <w:highlight w:val="none"/>
        </w:rPr>
        <w:t>后</w:t>
      </w:r>
      <w:r>
        <w:rPr>
          <w:rFonts w:hint="eastAsia" w:ascii="宋体" w:hAnsi="宋体"/>
          <w:sz w:val="24"/>
          <w:szCs w:val="24"/>
          <w:highlight w:val="none"/>
          <w:lang w:val="en-US" w:eastAsia="zh-CN"/>
        </w:rPr>
        <w:t>即</w:t>
      </w:r>
      <w:r>
        <w:rPr>
          <w:rFonts w:hint="eastAsia" w:ascii="宋体" w:hAnsi="宋体"/>
          <w:sz w:val="24"/>
          <w:szCs w:val="24"/>
          <w:highlight w:val="none"/>
        </w:rPr>
        <w:t>生效</w:t>
      </w:r>
      <w:r>
        <w:rPr>
          <w:rFonts w:hint="eastAsia" w:ascii="宋体" w:hAnsi="宋体" w:eastAsia="宋体" w:cs="宋体"/>
          <w:kern w:val="0"/>
          <w:sz w:val="24"/>
        </w:rPr>
        <w:t>，全部工程竣工验收后失效。</w:t>
      </w:r>
    </w:p>
    <w:p>
      <w:pPr>
        <w:widowControl/>
        <w:spacing w:line="360" w:lineRule="exact"/>
        <w:rPr>
          <w:rFonts w:hint="eastAsia" w:ascii="宋体" w:hAnsi="宋体" w:eastAsia="宋体" w:cs="宋体"/>
          <w:kern w:val="0"/>
          <w:sz w:val="24"/>
        </w:rPr>
      </w:pPr>
    </w:p>
    <w:p>
      <w:pPr>
        <w:pStyle w:val="2"/>
        <w:rPr>
          <w:rFonts w:hint="eastAsia"/>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highlight w:val="none"/>
          <w:lang w:val="en-US" w:eastAsia="zh-CN"/>
        </w:rPr>
      </w:pPr>
      <w:r>
        <w:rPr>
          <w:rFonts w:hint="eastAsia"/>
          <w:sz w:val="24"/>
          <w:szCs w:val="24"/>
          <w:lang w:val="en-US" w:eastAsia="zh-CN"/>
        </w:rPr>
        <w:t>买方：</w:t>
      </w:r>
      <w:r>
        <w:rPr>
          <w:rFonts w:hint="eastAsia"/>
          <w:sz w:val="24"/>
          <w:szCs w:val="24"/>
          <w:u w:val="single"/>
          <w:lang w:val="en-US" w:eastAsia="zh-CN"/>
        </w:rPr>
        <w:t xml:space="preserve">       </w:t>
      </w:r>
      <w:r>
        <w:rPr>
          <w:rFonts w:hint="eastAsia"/>
          <w:sz w:val="24"/>
          <w:szCs w:val="24"/>
          <w:lang w:val="en-US" w:eastAsia="zh-CN"/>
        </w:rPr>
        <w:t>（盖单位章）</w:t>
      </w:r>
      <w:r>
        <w:rPr>
          <w:rFonts w:hint="eastAsia"/>
          <w:sz w:val="24"/>
          <w:szCs w:val="24"/>
          <w:highlight w:val="none"/>
        </w:rPr>
        <w:t xml:space="preserve"> </w:t>
      </w:r>
      <w:r>
        <w:rPr>
          <w:rFonts w:hint="eastAsia"/>
          <w:sz w:val="24"/>
          <w:szCs w:val="24"/>
          <w:highlight w:val="none"/>
          <w:lang w:val="en-US" w:eastAsia="zh-CN"/>
        </w:rPr>
        <w:t xml:space="preserve">               卖方：</w:t>
      </w:r>
      <w:r>
        <w:rPr>
          <w:rFonts w:hint="eastAsia"/>
          <w:sz w:val="24"/>
          <w:szCs w:val="24"/>
          <w:highlight w:val="none"/>
          <w:u w:val="single"/>
          <w:lang w:val="en-US" w:eastAsia="zh-CN"/>
        </w:rPr>
        <w:t xml:space="preserve">           </w:t>
      </w:r>
      <w:r>
        <w:rPr>
          <w:rFonts w:hint="eastAsia"/>
          <w:sz w:val="24"/>
          <w:szCs w:val="24"/>
          <w:lang w:val="en-US" w:eastAsia="zh-CN"/>
        </w:rPr>
        <w:t>（盖单位章）</w:t>
      </w:r>
      <w:r>
        <w:rPr>
          <w:rFonts w:hint="eastAsia"/>
          <w:sz w:val="24"/>
          <w:szCs w:val="24"/>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u w:val="single"/>
          <w:lang w:val="en-US" w:eastAsia="zh-CN"/>
        </w:rPr>
      </w:pPr>
      <w:r>
        <w:rPr>
          <w:rFonts w:hint="eastAsia"/>
          <w:sz w:val="24"/>
          <w:szCs w:val="24"/>
          <w:highlight w:val="none"/>
          <w:lang w:val="en-US" w:eastAsia="zh-CN"/>
        </w:rPr>
        <w:t>法定代表人：</w:t>
      </w:r>
      <w:r>
        <w:rPr>
          <w:rFonts w:hint="eastAsia"/>
          <w:sz w:val="24"/>
          <w:szCs w:val="24"/>
          <w:highlight w:val="none"/>
          <w:u w:val="single"/>
          <w:lang w:val="en-US" w:eastAsia="zh-CN"/>
        </w:rPr>
        <w:t xml:space="preserve">          </w:t>
      </w:r>
      <w:r>
        <w:rPr>
          <w:rFonts w:hint="eastAsia"/>
          <w:sz w:val="24"/>
          <w:szCs w:val="24"/>
          <w:highlight w:val="none"/>
          <w:lang w:val="en-US" w:eastAsia="zh-CN"/>
        </w:rPr>
        <w:t xml:space="preserve">                    法定代表人：</w:t>
      </w:r>
      <w:r>
        <w:rPr>
          <w:rFonts w:hint="eastAsia"/>
          <w:sz w:val="24"/>
          <w:szCs w:val="24"/>
          <w:highlight w:val="none"/>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sz w:val="24"/>
          <w:szCs w:val="24"/>
          <w:highlight w:val="none"/>
          <w:lang w:val="en-US" w:eastAsia="zh-CN"/>
        </w:rPr>
      </w:pPr>
      <w:r>
        <w:rPr>
          <w:rFonts w:hint="eastAsia"/>
          <w:sz w:val="24"/>
          <w:szCs w:val="24"/>
          <w:highlight w:val="none"/>
          <w:lang w:val="en-US" w:eastAsia="zh-CN"/>
        </w:rPr>
        <w:t>或委托代理人</w:t>
      </w:r>
      <w:r>
        <w:rPr>
          <w:rFonts w:hint="eastAsia"/>
          <w:sz w:val="24"/>
          <w:szCs w:val="24"/>
          <w:highlight w:val="none"/>
          <w:u w:val="single"/>
          <w:lang w:val="en-US" w:eastAsia="zh-CN"/>
        </w:rPr>
        <w:t xml:space="preserve">      </w:t>
      </w:r>
      <w:r>
        <w:rPr>
          <w:rFonts w:hint="eastAsia"/>
          <w:sz w:val="24"/>
          <w:szCs w:val="24"/>
          <w:highlight w:val="none"/>
          <w:lang w:val="en-US" w:eastAsia="zh-CN"/>
        </w:rPr>
        <w:t>（签字或签章）：        或委托代理人</w:t>
      </w:r>
      <w:r>
        <w:rPr>
          <w:rFonts w:hint="eastAsia"/>
          <w:sz w:val="24"/>
          <w:szCs w:val="24"/>
          <w:highlight w:val="none"/>
          <w:u w:val="single"/>
          <w:lang w:val="en-US" w:eastAsia="zh-CN"/>
        </w:rPr>
        <w:t xml:space="preserve">       </w:t>
      </w:r>
      <w:r>
        <w:rPr>
          <w:rFonts w:hint="eastAsia"/>
          <w:sz w:val="24"/>
          <w:szCs w:val="24"/>
          <w:highlight w:val="none"/>
          <w:lang w:val="en-US" w:eastAsia="zh-CN"/>
        </w:rPr>
        <w:t>（签字或签章）：</w:t>
      </w: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pStyle w:val="2"/>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ind w:left="0" w:leftChars="0" w:firstLine="0" w:firstLineChars="0"/>
        <w:rPr>
          <w:rFonts w:hint="eastAsia" w:ascii="仿宋_GB2312" w:eastAsia="仿宋_GB2312"/>
          <w:b/>
          <w:snapToGrid w:val="0"/>
          <w:w w:val="90"/>
          <w:sz w:val="30"/>
          <w:szCs w:val="30"/>
          <w:highlight w:val="none"/>
        </w:rPr>
      </w:pPr>
    </w:p>
    <w:p>
      <w:pPr>
        <w:spacing w:line="440" w:lineRule="exact"/>
        <w:jc w:val="center"/>
        <w:outlineLvl w:val="1"/>
        <w:rPr>
          <w:rFonts w:ascii="宋体" w:hAnsi="宋体" w:cs="宋体"/>
          <w:b/>
          <w:snapToGrid w:val="0"/>
          <w:w w:val="90"/>
          <w:sz w:val="30"/>
          <w:szCs w:val="30"/>
          <w:highlight w:val="none"/>
        </w:rPr>
      </w:pPr>
      <w:r>
        <w:rPr>
          <w:rFonts w:hint="eastAsia" w:ascii="仿宋_GB2312" w:eastAsia="仿宋_GB2312"/>
          <w:b/>
          <w:snapToGrid w:val="0"/>
          <w:w w:val="90"/>
          <w:sz w:val="30"/>
          <w:szCs w:val="30"/>
          <w:highlight w:val="none"/>
          <w:lang w:val="en-US" w:eastAsia="zh-CN"/>
        </w:rPr>
        <w:t>4</w:t>
      </w:r>
      <w:r>
        <w:rPr>
          <w:rFonts w:ascii="仿宋_GB2312" w:eastAsia="仿宋_GB2312"/>
          <w:b/>
          <w:snapToGrid w:val="0"/>
          <w:w w:val="90"/>
          <w:sz w:val="30"/>
          <w:szCs w:val="30"/>
          <w:highlight w:val="none"/>
        </w:rPr>
        <w:t>.</w:t>
      </w:r>
      <w:r>
        <w:rPr>
          <w:rFonts w:hint="eastAsia" w:ascii="宋体" w:hAnsi="宋体" w:cs="宋体"/>
          <w:b/>
          <w:snapToGrid w:val="0"/>
          <w:w w:val="90"/>
          <w:sz w:val="30"/>
          <w:szCs w:val="30"/>
          <w:highlight w:val="none"/>
        </w:rPr>
        <w:t>履约银行保函</w:t>
      </w:r>
    </w:p>
    <w:p>
      <w:pPr>
        <w:pStyle w:val="11"/>
        <w:spacing w:line="440" w:lineRule="exact"/>
        <w:jc w:val="center"/>
        <w:rPr>
          <w:rFonts w:hAnsi="宋体" w:cs="宋体"/>
          <w:b/>
          <w:bCs/>
          <w:sz w:val="24"/>
          <w:szCs w:val="24"/>
          <w:highlight w:val="none"/>
        </w:rPr>
      </w:pPr>
      <w:r>
        <w:rPr>
          <w:rFonts w:hint="eastAsia" w:hAnsi="宋体" w:cs="宋体"/>
          <w:b/>
          <w:bCs/>
          <w:sz w:val="24"/>
          <w:szCs w:val="24"/>
          <w:highlight w:val="none"/>
        </w:rPr>
        <w:t xml:space="preserve">   （供应商参考，报价时不需填写）</w:t>
      </w:r>
    </w:p>
    <w:p>
      <w:pPr>
        <w:tabs>
          <w:tab w:val="left" w:pos="4680"/>
        </w:tabs>
        <w:spacing w:line="440" w:lineRule="exact"/>
        <w:rPr>
          <w:rFonts w:ascii="宋体" w:hAnsi="宋体" w:cs="宋体"/>
          <w:sz w:val="24"/>
          <w:szCs w:val="24"/>
          <w:highlight w:val="none"/>
        </w:rPr>
      </w:pPr>
      <w:r>
        <w:rPr>
          <w:rFonts w:hint="eastAsia" w:ascii="宋体" w:hAnsi="宋体" w:cs="宋体"/>
          <w:sz w:val="24"/>
          <w:szCs w:val="24"/>
          <w:highlight w:val="none"/>
        </w:rPr>
        <w:t>致：福建海丝高速生态环保科技有限公司</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鉴于</w:t>
      </w:r>
      <w:r>
        <w:rPr>
          <w:rFonts w:hint="eastAsia" w:ascii="宋体" w:hAnsi="宋体" w:cs="宋体"/>
          <w:sz w:val="24"/>
          <w:szCs w:val="24"/>
          <w:highlight w:val="none"/>
          <w:u w:val="single"/>
        </w:rPr>
        <w:t xml:space="preserve">    （供应商全称）    </w:t>
      </w:r>
      <w:r>
        <w:rPr>
          <w:rFonts w:hint="eastAsia" w:ascii="宋体" w:hAnsi="宋体" w:cs="宋体"/>
          <w:sz w:val="24"/>
          <w:szCs w:val="24"/>
          <w:highlight w:val="none"/>
        </w:rPr>
        <w:t>（以下称“</w:t>
      </w:r>
      <w:r>
        <w:rPr>
          <w:rFonts w:hint="eastAsia" w:ascii="宋体" w:hAnsi="宋体" w:cs="宋体"/>
          <w:sz w:val="24"/>
          <w:szCs w:val="24"/>
          <w:highlight w:val="none"/>
          <w:lang w:eastAsia="zh-CN"/>
        </w:rPr>
        <w:t>卖方</w:t>
      </w:r>
      <w:r>
        <w:rPr>
          <w:rFonts w:hint="eastAsia" w:ascii="宋体" w:hAnsi="宋体" w:cs="宋体"/>
          <w:sz w:val="24"/>
          <w:szCs w:val="24"/>
          <w:highlight w:val="none"/>
        </w:rPr>
        <w:t>”）已收到</w:t>
      </w:r>
      <w:r>
        <w:rPr>
          <w:rFonts w:hint="eastAsia" w:ascii="宋体" w:hAnsi="宋体" w:cs="宋体"/>
          <w:sz w:val="24"/>
          <w:szCs w:val="24"/>
          <w:highlight w:val="none"/>
          <w:u w:val="single"/>
        </w:rPr>
        <w:t xml:space="preserve">    （ </w:t>
      </w:r>
      <w:r>
        <w:rPr>
          <w:rFonts w:hint="eastAsia" w:ascii="宋体" w:hAnsi="宋体" w:cs="宋体"/>
          <w:sz w:val="24"/>
          <w:szCs w:val="24"/>
          <w:highlight w:val="none"/>
          <w:u w:val="single"/>
          <w:lang w:eastAsia="zh-CN"/>
        </w:rPr>
        <w:t>买方</w:t>
      </w:r>
      <w:r>
        <w:rPr>
          <w:rFonts w:hint="eastAsia" w:ascii="宋体" w:hAnsi="宋体" w:cs="宋体"/>
          <w:sz w:val="24"/>
          <w:szCs w:val="24"/>
          <w:highlight w:val="none"/>
          <w:u w:val="single"/>
        </w:rPr>
        <w:t xml:space="preserve">全称）    </w:t>
      </w:r>
      <w:r>
        <w:rPr>
          <w:rFonts w:hint="eastAsia" w:ascii="宋体" w:hAnsi="宋体" w:cs="宋体"/>
          <w:sz w:val="24"/>
          <w:szCs w:val="24"/>
          <w:highlight w:val="none"/>
        </w:rPr>
        <w:t>（以下称“</w:t>
      </w:r>
      <w:r>
        <w:rPr>
          <w:rFonts w:hint="eastAsia" w:ascii="宋体" w:hAnsi="宋体" w:cs="宋体"/>
          <w:sz w:val="24"/>
          <w:szCs w:val="24"/>
          <w:highlight w:val="none"/>
          <w:lang w:eastAsia="zh-CN"/>
        </w:rPr>
        <w:t>买方</w:t>
      </w:r>
      <w:r>
        <w:rPr>
          <w:rFonts w:hint="eastAsia" w:ascii="宋体" w:hAnsi="宋体" w:cs="宋体"/>
          <w:sz w:val="24"/>
          <w:szCs w:val="24"/>
          <w:highlight w:val="none"/>
        </w:rPr>
        <w:t>”）组织的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采购项目成交结果通知书，</w:t>
      </w:r>
      <w:r>
        <w:rPr>
          <w:rFonts w:hint="eastAsia" w:ascii="宋体" w:hAnsi="宋体" w:cs="宋体"/>
          <w:sz w:val="24"/>
          <w:szCs w:val="24"/>
          <w:highlight w:val="none"/>
          <w:lang w:eastAsia="zh-CN"/>
        </w:rPr>
        <w:t>卖方</w:t>
      </w:r>
      <w:r>
        <w:rPr>
          <w:rFonts w:hint="eastAsia" w:ascii="宋体" w:hAnsi="宋体" w:cs="宋体"/>
          <w:sz w:val="24"/>
          <w:szCs w:val="24"/>
          <w:highlight w:val="none"/>
        </w:rPr>
        <w:t>保证按照双方约定承担该合同包的实施和完成及其缺陷修复，我行愿出具保函为</w:t>
      </w:r>
      <w:r>
        <w:rPr>
          <w:rFonts w:hint="eastAsia" w:ascii="宋体" w:hAnsi="宋体" w:cs="宋体"/>
          <w:sz w:val="24"/>
          <w:szCs w:val="24"/>
          <w:highlight w:val="none"/>
          <w:lang w:eastAsia="zh-CN"/>
        </w:rPr>
        <w:t>卖方</w:t>
      </w:r>
      <w:r>
        <w:rPr>
          <w:rFonts w:hint="eastAsia" w:ascii="宋体" w:hAnsi="宋体" w:cs="宋体"/>
          <w:sz w:val="24"/>
          <w:szCs w:val="24"/>
          <w:highlight w:val="none"/>
        </w:rPr>
        <w:t>提供担保，金额为人民币（大写）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本保函的义务是：我们在接到</w:t>
      </w:r>
      <w:r>
        <w:rPr>
          <w:rFonts w:hint="eastAsia" w:ascii="宋体" w:hAnsi="宋体" w:cs="宋体"/>
          <w:sz w:val="24"/>
          <w:szCs w:val="24"/>
          <w:highlight w:val="none"/>
          <w:lang w:eastAsia="zh-CN"/>
        </w:rPr>
        <w:t>买方</w:t>
      </w:r>
      <w:r>
        <w:rPr>
          <w:rFonts w:hint="eastAsia" w:ascii="宋体" w:hAnsi="宋体" w:cs="宋体"/>
          <w:sz w:val="24"/>
          <w:szCs w:val="24"/>
          <w:highlight w:val="none"/>
        </w:rPr>
        <w:t>提出的因</w:t>
      </w:r>
      <w:r>
        <w:rPr>
          <w:rFonts w:hint="eastAsia" w:ascii="宋体" w:hAnsi="宋体" w:cs="宋体"/>
          <w:sz w:val="24"/>
          <w:szCs w:val="24"/>
          <w:highlight w:val="none"/>
          <w:lang w:eastAsia="zh-CN"/>
        </w:rPr>
        <w:t>卖方</w:t>
      </w:r>
      <w:r>
        <w:rPr>
          <w:rFonts w:hint="eastAsia" w:ascii="宋体" w:hAnsi="宋体" w:cs="宋体"/>
          <w:sz w:val="24"/>
          <w:szCs w:val="24"/>
          <w:highlight w:val="none"/>
        </w:rPr>
        <w:t>在履行合同过程中，未能履行或违背合同约定的责任和义务而要求索赔的书面通知和付款凭证后的14日内，在上述担保的限额内，向</w:t>
      </w:r>
      <w:r>
        <w:rPr>
          <w:rFonts w:hint="eastAsia" w:ascii="宋体" w:hAnsi="宋体" w:cs="宋体"/>
          <w:sz w:val="24"/>
          <w:szCs w:val="24"/>
          <w:highlight w:val="none"/>
          <w:lang w:eastAsia="zh-CN"/>
        </w:rPr>
        <w:t>买方</w:t>
      </w:r>
      <w:r>
        <w:rPr>
          <w:rFonts w:hint="eastAsia" w:ascii="宋体" w:hAnsi="宋体" w:cs="宋体"/>
          <w:sz w:val="24"/>
          <w:szCs w:val="24"/>
          <w:highlight w:val="none"/>
        </w:rPr>
        <w:t>支付任何数额的款项，无须</w:t>
      </w:r>
      <w:r>
        <w:rPr>
          <w:rFonts w:hint="eastAsia" w:ascii="宋体" w:hAnsi="宋体" w:cs="宋体"/>
          <w:sz w:val="24"/>
          <w:szCs w:val="24"/>
          <w:highlight w:val="none"/>
          <w:lang w:eastAsia="zh-CN"/>
        </w:rPr>
        <w:t>买方</w:t>
      </w:r>
      <w:r>
        <w:rPr>
          <w:rFonts w:hint="eastAsia" w:ascii="宋体" w:hAnsi="宋体" w:cs="宋体"/>
          <w:sz w:val="24"/>
          <w:szCs w:val="24"/>
          <w:highlight w:val="none"/>
        </w:rPr>
        <w:t>出具证明或陈述理由。</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在向我行提出要求前，我行将不坚持要求</w:t>
      </w:r>
      <w:r>
        <w:rPr>
          <w:rFonts w:hint="eastAsia" w:ascii="宋体" w:hAnsi="宋体" w:cs="宋体"/>
          <w:sz w:val="24"/>
          <w:szCs w:val="24"/>
          <w:highlight w:val="none"/>
          <w:lang w:eastAsia="zh-CN"/>
        </w:rPr>
        <w:t>买方</w:t>
      </w:r>
      <w:r>
        <w:rPr>
          <w:rFonts w:hint="eastAsia" w:ascii="宋体" w:hAnsi="宋体" w:cs="宋体"/>
          <w:sz w:val="24"/>
          <w:szCs w:val="24"/>
          <w:highlight w:val="none"/>
        </w:rPr>
        <w:t>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本保函自</w:t>
      </w:r>
      <w:r>
        <w:rPr>
          <w:rFonts w:hint="eastAsia" w:ascii="宋体" w:hAnsi="宋体" w:cs="宋体"/>
          <w:sz w:val="24"/>
          <w:szCs w:val="24"/>
          <w:highlight w:val="none"/>
          <w:u w:val="single"/>
        </w:rPr>
        <w:t>（生效日期）</w:t>
      </w:r>
      <w:r>
        <w:rPr>
          <w:rFonts w:hint="eastAsia" w:ascii="宋体" w:hAnsi="宋体" w:cs="宋体"/>
          <w:sz w:val="24"/>
          <w:szCs w:val="24"/>
          <w:highlight w:val="none"/>
        </w:rPr>
        <w:t>之日起生效，至</w:t>
      </w:r>
      <w:r>
        <w:rPr>
          <w:rFonts w:hint="eastAsia" w:ascii="宋体" w:hAnsi="宋体" w:cs="宋体"/>
          <w:sz w:val="24"/>
          <w:szCs w:val="24"/>
          <w:highlight w:val="none"/>
          <w:u w:val="single"/>
        </w:rPr>
        <w:t>（失效日期）</w:t>
      </w:r>
      <w:r>
        <w:rPr>
          <w:rFonts w:hint="eastAsia" w:ascii="宋体" w:hAnsi="宋体" w:cs="宋体"/>
          <w:sz w:val="24"/>
          <w:szCs w:val="24"/>
          <w:highlight w:val="none"/>
        </w:rPr>
        <w:t>之日失效，除非你方提前终止或解除本保函。本保函到期后，无论正本是否退回我行，该保函自动失效。</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注：本格式为参考格式，成交供应商可根据选择的履约保函格式进行修改。</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担　保　人：</w:t>
      </w:r>
      <w:r>
        <w:rPr>
          <w:rFonts w:hint="eastAsia" w:ascii="宋体" w:hAnsi="宋体" w:cs="宋体"/>
          <w:sz w:val="24"/>
          <w:szCs w:val="24"/>
          <w:highlight w:val="none"/>
          <w:u w:val="single"/>
        </w:rPr>
        <w:t>　　　 　　　　　　</w:t>
      </w:r>
      <w:r>
        <w:rPr>
          <w:rFonts w:hint="eastAsia" w:ascii="宋体" w:hAnsi="宋体" w:cs="宋体"/>
          <w:sz w:val="24"/>
          <w:szCs w:val="24"/>
          <w:highlight w:val="none"/>
        </w:rPr>
        <w:t>（盖单位章）</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法定代表人或其授权的代理人：</w:t>
      </w:r>
      <w:r>
        <w:rPr>
          <w:rFonts w:hint="eastAsia" w:ascii="宋体" w:hAnsi="宋体" w:cs="宋体"/>
          <w:sz w:val="24"/>
          <w:szCs w:val="24"/>
          <w:highlight w:val="none"/>
          <w:u w:val="single"/>
        </w:rPr>
        <w:t>　　　　　</w:t>
      </w:r>
      <w:r>
        <w:rPr>
          <w:rFonts w:hint="eastAsia" w:ascii="宋体" w:hAnsi="宋体" w:cs="宋体"/>
          <w:sz w:val="24"/>
          <w:szCs w:val="24"/>
          <w:highlight w:val="none"/>
        </w:rPr>
        <w:t>（签字）</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地　　址 ： </w:t>
      </w:r>
      <w:r>
        <w:rPr>
          <w:rFonts w:hint="eastAsia" w:ascii="宋体" w:hAnsi="宋体" w:cs="宋体"/>
          <w:sz w:val="24"/>
          <w:szCs w:val="24"/>
          <w:highlight w:val="none"/>
          <w:u w:val="single"/>
        </w:rPr>
        <w:t xml:space="preserve">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xml:space="preserve">                                       邮政编码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电　　话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　　　　　　　　　　　　　　　         传　　真　：</w:t>
      </w:r>
      <w:r>
        <w:rPr>
          <w:rFonts w:hint="eastAsia" w:ascii="宋体" w:hAnsi="宋体" w:cs="宋体"/>
          <w:sz w:val="24"/>
          <w:szCs w:val="24"/>
          <w:highlight w:val="none"/>
          <w:u w:val="single"/>
        </w:rPr>
        <w:t>　　　　　　　　　　　　　　　</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400" w:lineRule="exact"/>
        <w:ind w:right="480"/>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bookmarkEnd w:id="26"/>
    <w:bookmarkEnd w:id="27"/>
    <w:p>
      <w:pPr>
        <w:spacing w:line="440" w:lineRule="exact"/>
        <w:jc w:val="center"/>
        <w:rPr>
          <w:rFonts w:ascii="宋体" w:hAnsi="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cs="宋体"/>
          <w:b/>
          <w:sz w:val="24"/>
          <w:szCs w:val="24"/>
          <w:highlight w:val="none"/>
        </w:rPr>
        <w:t>.成交供应商通知书（参考格式）</w:t>
      </w:r>
    </w:p>
    <w:p>
      <w:pPr>
        <w:spacing w:line="440" w:lineRule="exact"/>
        <w:jc w:val="center"/>
        <w:rPr>
          <w:rFonts w:ascii="宋体" w:hAnsi="宋体" w:cs="宋体"/>
          <w:sz w:val="24"/>
          <w:szCs w:val="24"/>
          <w:highlight w:val="none"/>
        </w:rPr>
      </w:pPr>
      <w:r>
        <w:rPr>
          <w:rFonts w:hint="eastAsia" w:ascii="宋体" w:hAnsi="宋体" w:cs="宋体"/>
          <w:b/>
          <w:bCs/>
          <w:sz w:val="24"/>
          <w:szCs w:val="24"/>
          <w:highlight w:val="none"/>
        </w:rPr>
        <w:t>（供应商参考，报价时不需填写）</w:t>
      </w:r>
    </w:p>
    <w:p>
      <w:pPr>
        <w:pStyle w:val="17"/>
        <w:spacing w:line="440" w:lineRule="exact"/>
        <w:rPr>
          <w:rFonts w:ascii="宋体" w:hAnsi="宋体" w:cs="宋体"/>
          <w:bCs/>
          <w:szCs w:val="24"/>
          <w:highlight w:val="none"/>
        </w:rPr>
      </w:pPr>
      <w:r>
        <w:rPr>
          <w:rFonts w:hint="eastAsia" w:ascii="宋体" w:hAnsi="宋体" w:cs="宋体"/>
          <w:bCs/>
          <w:szCs w:val="24"/>
          <w:highlight w:val="none"/>
        </w:rPr>
        <w:t>致</w:t>
      </w:r>
      <w:r>
        <w:rPr>
          <w:rFonts w:hint="eastAsia" w:ascii="宋体" w:hAnsi="宋体" w:cs="宋体"/>
          <w:bCs/>
          <w:szCs w:val="24"/>
          <w:highlight w:val="none"/>
          <w:u w:val="single"/>
        </w:rPr>
        <w:t xml:space="preserve">                 </w:t>
      </w:r>
      <w:r>
        <w:rPr>
          <w:rFonts w:hint="eastAsia" w:ascii="宋体" w:hAnsi="宋体" w:cs="宋体"/>
          <w:bCs/>
          <w:szCs w:val="24"/>
          <w:highlight w:val="none"/>
        </w:rPr>
        <w:t>：</w:t>
      </w:r>
    </w:p>
    <w:p>
      <w:pPr>
        <w:pStyle w:val="11"/>
        <w:spacing w:line="440" w:lineRule="exact"/>
        <w:rPr>
          <w:rFonts w:hAnsi="宋体" w:cs="宋体"/>
          <w:sz w:val="24"/>
          <w:szCs w:val="24"/>
          <w:highlight w:val="none"/>
          <w:u w:val="single"/>
        </w:rPr>
      </w:pPr>
      <w:r>
        <w:rPr>
          <w:rFonts w:hint="eastAsia" w:hAnsi="宋体" w:cs="宋体"/>
          <w:sz w:val="24"/>
          <w:szCs w:val="24"/>
          <w:highlight w:val="none"/>
        </w:rPr>
        <w:t xml:space="preserve">    贵公司对</w:t>
      </w:r>
      <w:r>
        <w:rPr>
          <w:rFonts w:hint="eastAsia" w:hAnsi="宋体" w:cs="宋体"/>
          <w:sz w:val="24"/>
          <w:szCs w:val="24"/>
          <w:highlight w:val="none"/>
          <w:u w:val="single"/>
        </w:rPr>
        <w:t xml:space="preserve"> 项目（项目编号：</w:t>
      </w:r>
      <w:r>
        <w:rPr>
          <w:rFonts w:hint="eastAsia" w:hAnsi="宋体"/>
          <w:sz w:val="24"/>
          <w:highlight w:val="none"/>
          <w:u w:val="single"/>
          <w:lang w:val="en-US" w:eastAsia="zh-CN"/>
        </w:rPr>
        <w:t xml:space="preserve">        </w:t>
      </w:r>
      <w:r>
        <w:rPr>
          <w:rFonts w:hint="eastAsia" w:hAnsi="宋体" w:cs="宋体"/>
          <w:sz w:val="24"/>
          <w:szCs w:val="24"/>
          <w:highlight w:val="none"/>
          <w:u w:val="single"/>
        </w:rPr>
        <w:t>）</w:t>
      </w:r>
      <w:r>
        <w:rPr>
          <w:rFonts w:hint="eastAsia" w:hAnsi="宋体" w:cs="宋体"/>
          <w:sz w:val="24"/>
          <w:szCs w:val="24"/>
          <w:highlight w:val="none"/>
        </w:rPr>
        <w:t>所需货物和服务的报价，经谈判小组评议、福建海丝高速生态环保科技有限公司确定，贵方为该项目的成交供应商，成交金额</w:t>
      </w:r>
      <w:r>
        <w:rPr>
          <w:rFonts w:hint="eastAsia" w:hAnsi="宋体"/>
          <w:sz w:val="24"/>
          <w:highlight w:val="none"/>
        </w:rPr>
        <w:t>（含税价）</w:t>
      </w:r>
      <w:r>
        <w:rPr>
          <w:rFonts w:hint="eastAsia" w:hAnsi="宋体" w:cs="宋体"/>
          <w:sz w:val="24"/>
          <w:szCs w:val="24"/>
          <w:highlight w:val="none"/>
        </w:rPr>
        <w:t>为</w:t>
      </w:r>
      <w:r>
        <w:rPr>
          <w:rFonts w:hint="eastAsia" w:hAnsi="宋体" w:cs="宋体"/>
          <w:sz w:val="24"/>
          <w:szCs w:val="24"/>
          <w:highlight w:val="none"/>
          <w:u w:val="single"/>
        </w:rPr>
        <w:t>人民币元整（￥）</w:t>
      </w:r>
      <w:r>
        <w:rPr>
          <w:rFonts w:hint="eastAsia" w:hAnsi="宋体" w:cs="宋体"/>
          <w:sz w:val="24"/>
          <w:szCs w:val="24"/>
          <w:highlight w:val="none"/>
        </w:rPr>
        <w:t>。</w:t>
      </w:r>
    </w:p>
    <w:p>
      <w:pPr>
        <w:pStyle w:val="17"/>
        <w:spacing w:line="440" w:lineRule="exact"/>
        <w:ind w:firstLine="120" w:firstLineChars="50"/>
        <w:rPr>
          <w:rFonts w:ascii="宋体" w:hAnsi="宋体" w:cs="宋体"/>
          <w:szCs w:val="24"/>
          <w:highlight w:val="none"/>
        </w:rPr>
      </w:pPr>
      <w:r>
        <w:rPr>
          <w:rFonts w:hint="eastAsia" w:ascii="宋体" w:hAnsi="宋体" w:cs="宋体"/>
          <w:szCs w:val="24"/>
          <w:highlight w:val="none"/>
        </w:rPr>
        <w:t xml:space="preserve">   </w:t>
      </w:r>
      <w:r>
        <w:rPr>
          <w:rStyle w:val="32"/>
          <w:rFonts w:hint="eastAsia" w:ascii="宋体" w:hAnsi="宋体" w:cs="宋体"/>
          <w:sz w:val="24"/>
          <w:szCs w:val="24"/>
          <w:highlight w:val="none"/>
        </w:rPr>
        <w:t>请</w:t>
      </w:r>
      <w:r>
        <w:rPr>
          <w:rFonts w:hint="eastAsia" w:ascii="宋体" w:hAnsi="宋体" w:cs="宋体"/>
          <w:szCs w:val="24"/>
          <w:highlight w:val="none"/>
        </w:rPr>
        <w:t>贵公司</w:t>
      </w:r>
      <w:r>
        <w:rPr>
          <w:rStyle w:val="32"/>
          <w:rFonts w:hint="eastAsia" w:ascii="宋体" w:hAnsi="宋体" w:cs="宋体"/>
          <w:sz w:val="24"/>
          <w:szCs w:val="24"/>
          <w:highlight w:val="none"/>
        </w:rPr>
        <w:t>在</w:t>
      </w:r>
      <w:r>
        <w:rPr>
          <w:rFonts w:hint="eastAsia" w:ascii="宋体" w:hAnsi="宋体" w:cs="宋体"/>
          <w:szCs w:val="24"/>
          <w:highlight w:val="none"/>
        </w:rPr>
        <w:t>收到本成交通知书15个日历日内，向采购人缴纳合同总额（</w:t>
      </w:r>
      <w:r>
        <w:rPr>
          <w:rFonts w:hint="eastAsia" w:ascii="宋体" w:hAnsi="宋体" w:cs="宋体"/>
          <w:b/>
          <w:bCs/>
          <w:szCs w:val="24"/>
          <w:highlight w:val="none"/>
        </w:rPr>
        <w:t>含税</w:t>
      </w:r>
      <w:r>
        <w:rPr>
          <w:rFonts w:hint="eastAsia" w:ascii="宋体" w:hAnsi="宋体" w:cs="宋体"/>
          <w:szCs w:val="24"/>
          <w:highlight w:val="none"/>
        </w:rPr>
        <w:t>）5%的履约保证金或履约保函(只接受银行保函或保险保函，履约保函开具的有效期必须大于合同供货周期)</w:t>
      </w:r>
      <w:r>
        <w:rPr>
          <w:rStyle w:val="32"/>
          <w:rFonts w:hint="eastAsia" w:ascii="宋体" w:hAnsi="宋体" w:cs="宋体"/>
          <w:sz w:val="24"/>
          <w:szCs w:val="24"/>
          <w:highlight w:val="none"/>
        </w:rPr>
        <w:t>。</w:t>
      </w:r>
    </w:p>
    <w:p>
      <w:pPr>
        <w:pStyle w:val="17"/>
        <w:spacing w:line="440" w:lineRule="exact"/>
        <w:ind w:firstLine="600" w:firstLineChars="250"/>
        <w:rPr>
          <w:rFonts w:ascii="宋体" w:hAnsi="宋体" w:cs="宋体"/>
          <w:szCs w:val="24"/>
          <w:highlight w:val="none"/>
        </w:rPr>
      </w:pPr>
      <w:r>
        <w:rPr>
          <w:rFonts w:hint="eastAsia" w:ascii="宋体" w:hAnsi="宋体" w:cs="宋体"/>
          <w:szCs w:val="24"/>
          <w:highlight w:val="none"/>
        </w:rPr>
        <w:t>履约保证金</w:t>
      </w:r>
      <w:r>
        <w:rPr>
          <w:rStyle w:val="32"/>
          <w:rFonts w:hint="eastAsia" w:ascii="宋体" w:hAnsi="宋体" w:cs="宋体"/>
          <w:sz w:val="24"/>
          <w:szCs w:val="24"/>
          <w:highlight w:val="none"/>
        </w:rPr>
        <w:t>缴存账号：</w:t>
      </w:r>
    </w:p>
    <w:p>
      <w:pPr>
        <w:pStyle w:val="17"/>
        <w:spacing w:line="440" w:lineRule="exact"/>
        <w:ind w:firstLine="600" w:firstLineChars="250"/>
        <w:rPr>
          <w:rFonts w:ascii="宋体" w:hAnsi="宋体" w:cs="宋体"/>
          <w:szCs w:val="24"/>
          <w:highlight w:val="none"/>
        </w:rPr>
      </w:pPr>
      <w:r>
        <w:rPr>
          <w:rFonts w:hint="eastAsia" w:ascii="宋体" w:hAnsi="宋体" w:cs="宋体"/>
          <w:szCs w:val="24"/>
          <w:highlight w:val="none"/>
        </w:rPr>
        <w:t>开户名称：</w:t>
      </w:r>
      <w:r>
        <w:rPr>
          <w:rFonts w:hint="eastAsia" w:ascii="宋体" w:hAnsi="宋体"/>
          <w:sz w:val="24"/>
          <w:highlight w:val="none"/>
        </w:rPr>
        <w:t>福建海丝高速生态环保科技有限公司</w:t>
      </w:r>
    </w:p>
    <w:p>
      <w:pPr>
        <w:pStyle w:val="17"/>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银行账号：93500701</w:t>
      </w:r>
      <w:r>
        <w:rPr>
          <w:rFonts w:hint="eastAsia" w:ascii="宋体" w:hAnsi="宋体" w:cs="宋体"/>
          <w:szCs w:val="24"/>
          <w:highlight w:val="none"/>
          <w:lang w:eastAsia="zh-CN"/>
        </w:rPr>
        <w:t>00</w:t>
      </w:r>
      <w:r>
        <w:rPr>
          <w:rFonts w:hint="eastAsia" w:ascii="宋体" w:hAnsi="宋体" w:cs="宋体"/>
          <w:szCs w:val="24"/>
          <w:highlight w:val="none"/>
          <w:lang w:val="en-US" w:eastAsia="zh-CN"/>
        </w:rPr>
        <w:t>3</w:t>
      </w:r>
      <w:r>
        <w:rPr>
          <w:rFonts w:hint="eastAsia" w:ascii="宋体" w:hAnsi="宋体" w:cs="宋体"/>
          <w:szCs w:val="24"/>
          <w:highlight w:val="none"/>
        </w:rPr>
        <w:t>2430011</w:t>
      </w:r>
    </w:p>
    <w:p>
      <w:pPr>
        <w:pStyle w:val="17"/>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开户银行：中国邮政储蓄银行股份有限公司福州市鼓楼区支行</w:t>
      </w:r>
    </w:p>
    <w:p>
      <w:pPr>
        <w:pStyle w:val="17"/>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注：成交供应商通知书收到之日以快递邮件送达日期或成交供应商现场领取成交供应商通知书之日为准。</w:t>
      </w:r>
    </w:p>
    <w:p>
      <w:pPr>
        <w:spacing w:line="440" w:lineRule="exact"/>
        <w:rPr>
          <w:rFonts w:ascii="宋体" w:hAnsi="宋体" w:cs="宋体"/>
          <w:sz w:val="24"/>
          <w:szCs w:val="24"/>
          <w:highlight w:val="none"/>
        </w:rPr>
      </w:pPr>
    </w:p>
    <w:p>
      <w:pPr>
        <w:pStyle w:val="17"/>
        <w:keepNext w:val="0"/>
        <w:keepLines w:val="0"/>
        <w:pageBreakBefore w:val="0"/>
        <w:kinsoku/>
        <w:wordWrap/>
        <w:overflowPunct/>
        <w:topLinePunct w:val="0"/>
        <w:autoSpaceDE/>
        <w:autoSpaceDN/>
        <w:bidi w:val="0"/>
        <w:adjustRightInd/>
        <w:snapToGrid/>
        <w:spacing w:line="560" w:lineRule="exact"/>
        <w:ind w:firstLine="120" w:firstLineChars="50"/>
        <w:textAlignment w:val="auto"/>
        <w:rPr>
          <w:rFonts w:ascii="宋体" w:hAnsi="宋体" w:cs="宋体"/>
          <w:szCs w:val="24"/>
          <w:highlight w:val="none"/>
        </w:rPr>
      </w:pPr>
    </w:p>
    <w:p>
      <w:pPr>
        <w:pStyle w:val="16"/>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957" w:firstLineChars="399"/>
        <w:textAlignment w:val="auto"/>
        <w:rPr>
          <w:rFonts w:hint="default" w:cs="宋体"/>
          <w:highlight w:val="none"/>
        </w:rPr>
      </w:pPr>
    </w:p>
    <w:p>
      <w:pPr>
        <w:pStyle w:val="16"/>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2872" w:firstLineChars="1197"/>
        <w:textAlignment w:val="auto"/>
        <w:rPr>
          <w:rFonts w:hint="default" w:cs="宋体"/>
          <w:highlight w:val="none"/>
          <w:u w:val="single"/>
        </w:rPr>
      </w:pPr>
      <w:r>
        <w:rPr>
          <w:rFonts w:cs="宋体"/>
          <w:highlight w:val="none"/>
        </w:rPr>
        <w:t>采购人：</w:t>
      </w:r>
      <w:r>
        <w:rPr>
          <w:rFonts w:cs="宋体"/>
          <w:highlight w:val="none"/>
          <w:u w:val="single"/>
        </w:rPr>
        <w:t xml:space="preserve">                                </w:t>
      </w:r>
    </w:p>
    <w:p>
      <w:pPr>
        <w:pStyle w:val="16"/>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2872" w:firstLineChars="1197"/>
        <w:textAlignment w:val="auto"/>
        <w:rPr>
          <w:rFonts w:hint="default" w:cs="宋体"/>
          <w:highlight w:val="none"/>
        </w:rPr>
      </w:pPr>
      <w:r>
        <w:rPr>
          <w:rFonts w:cs="宋体"/>
          <w:highlight w:val="none"/>
        </w:rPr>
        <w:t>日期：</w:t>
      </w:r>
      <w:r>
        <w:rPr>
          <w:rFonts w:cs="宋体"/>
          <w:highlight w:val="none"/>
          <w:u w:val="single"/>
        </w:rPr>
        <w:t xml:space="preserve">                                   </w:t>
      </w:r>
      <w:r>
        <w:rPr>
          <w:rFonts w:cs="宋体"/>
          <w:highlight w:val="none"/>
        </w:rPr>
        <w:t xml:space="preserve"> </w:t>
      </w:r>
    </w:p>
    <w:p>
      <w:pPr>
        <w:pStyle w:val="16"/>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rPr>
      </w:pPr>
    </w:p>
    <w:p>
      <w:pPr>
        <w:spacing w:line="440" w:lineRule="exact"/>
        <w:jc w:val="center"/>
        <w:rPr>
          <w:rFonts w:ascii="宋体" w:hAnsi="宋体"/>
          <w:b/>
          <w:sz w:val="36"/>
          <w:highlight w:val="none"/>
        </w:rPr>
      </w:pPr>
      <w:r>
        <w:rPr>
          <w:rFonts w:hint="eastAsia" w:ascii="宋体" w:hAnsi="宋体"/>
          <w:b/>
          <w:sz w:val="36"/>
          <w:highlight w:val="none"/>
        </w:rPr>
        <w:t>第</w:t>
      </w:r>
      <w:r>
        <w:rPr>
          <w:rFonts w:hint="eastAsia" w:ascii="宋体" w:hAnsi="宋体"/>
          <w:b/>
          <w:sz w:val="36"/>
          <w:highlight w:val="none"/>
          <w:lang w:val="en-US" w:eastAsia="zh-CN"/>
        </w:rPr>
        <w:t>六</w:t>
      </w:r>
      <w:r>
        <w:rPr>
          <w:rFonts w:hint="eastAsia" w:ascii="宋体" w:hAnsi="宋体"/>
          <w:b/>
          <w:sz w:val="36"/>
          <w:highlight w:val="none"/>
        </w:rPr>
        <w:t>章  附件——响应文件格式</w:t>
      </w: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hint="eastAsia" w:ascii="宋体" w:hAnsi="宋体"/>
          <w:b/>
          <w:sz w:val="72"/>
          <w:highlight w:val="none"/>
        </w:rPr>
      </w:pPr>
      <w:r>
        <w:rPr>
          <w:rFonts w:hint="eastAsia" w:ascii="宋体" w:hAnsi="宋体"/>
          <w:b/>
          <w:sz w:val="72"/>
          <w:highlight w:val="none"/>
        </w:rPr>
        <w:t>响应文件</w:t>
      </w:r>
    </w:p>
    <w:p>
      <w:pPr>
        <w:pStyle w:val="2"/>
      </w:pPr>
    </w:p>
    <w:p>
      <w:pPr>
        <w:pStyle w:val="11"/>
        <w:spacing w:line="420" w:lineRule="exact"/>
        <w:ind w:right="-199" w:rightChars="-95"/>
        <w:jc w:val="center"/>
        <w:rPr>
          <w:rFonts w:hint="eastAsia" w:ascii="宋体" w:hAnsi="宋体" w:eastAsia="宋体" w:cs="Times New Roman"/>
          <w:b/>
          <w:color w:val="0000FF"/>
          <w:sz w:val="36"/>
          <w:highlight w:val="none"/>
          <w:lang w:val="en-US" w:eastAsia="zh-CN"/>
        </w:rPr>
      </w:pPr>
      <w:r>
        <w:rPr>
          <w:rFonts w:hint="eastAsia" w:ascii="宋体" w:hAnsi="宋体" w:eastAsia="宋体" w:cs="Times New Roman"/>
          <w:b/>
          <w:sz w:val="36"/>
          <w:highlight w:val="none"/>
          <w:lang w:val="en-US" w:eastAsia="zh-CN"/>
        </w:rPr>
        <w:t>项目名称：福建省永泰县福诏高速青云山服务区一体化污水处理设备采购项目</w:t>
      </w:r>
    </w:p>
    <w:p>
      <w:pPr>
        <w:ind w:firstLine="2891" w:firstLineChars="800"/>
        <w:rPr>
          <w:rFonts w:ascii="宋体" w:hAnsi="宋体"/>
          <w:b/>
          <w:sz w:val="36"/>
          <w:highlight w:val="none"/>
        </w:rPr>
      </w:pPr>
    </w:p>
    <w:p>
      <w:pPr>
        <w:rPr>
          <w:rFonts w:ascii="宋体" w:hAnsi="宋体"/>
          <w:b/>
          <w:sz w:val="36"/>
          <w:highlight w:val="none"/>
        </w:rPr>
      </w:pPr>
    </w:p>
    <w:p>
      <w:pPr>
        <w:ind w:firstLine="1807" w:firstLineChars="500"/>
        <w:rPr>
          <w:rFonts w:hint="eastAsia" w:ascii="宋体" w:hAnsi="宋体" w:eastAsia="宋体"/>
          <w:b/>
          <w:sz w:val="36"/>
          <w:highlight w:val="none"/>
          <w:u w:val="none"/>
          <w:lang w:val="en-US" w:eastAsia="zh-CN"/>
        </w:rPr>
      </w:pPr>
      <w:r>
        <w:rPr>
          <w:rFonts w:hint="eastAsia" w:ascii="宋体" w:hAnsi="宋体"/>
          <w:b/>
          <w:sz w:val="36"/>
          <w:highlight w:val="none"/>
        </w:rPr>
        <w:t>项目编号：</w:t>
      </w:r>
      <w:r>
        <w:rPr>
          <w:rFonts w:hint="eastAsia" w:ascii="宋体" w:hAnsi="宋体"/>
          <w:b/>
          <w:sz w:val="36"/>
          <w:highlight w:val="none"/>
          <w:u w:val="none"/>
          <w:lang w:val="en-US" w:eastAsia="zh-CN"/>
        </w:rPr>
        <w:t>HB-2023-WZ-002号</w:t>
      </w:r>
    </w:p>
    <w:p>
      <w:pPr>
        <w:jc w:val="center"/>
        <w:rPr>
          <w:rFonts w:ascii="宋体" w:hAnsi="宋体"/>
          <w:b/>
          <w:sz w:val="36"/>
          <w:highlight w:val="none"/>
        </w:rPr>
      </w:pPr>
    </w:p>
    <w:p>
      <w:pPr>
        <w:rPr>
          <w:rFonts w:ascii="宋体" w:hAnsi="宋体"/>
          <w:b/>
          <w:sz w:val="36"/>
          <w:highlight w:val="none"/>
        </w:rPr>
      </w:pPr>
    </w:p>
    <w:p>
      <w:pPr>
        <w:rPr>
          <w:rFonts w:ascii="宋体" w:hAnsi="宋体"/>
          <w:b/>
          <w:sz w:val="36"/>
          <w:highlight w:val="none"/>
        </w:rPr>
      </w:pPr>
    </w:p>
    <w:p>
      <w:pPr>
        <w:rPr>
          <w:rFonts w:ascii="宋体" w:hAnsi="宋体"/>
          <w:b/>
          <w:sz w:val="36"/>
          <w:highlight w:val="none"/>
          <w:u w:val="single"/>
        </w:rPr>
      </w:pPr>
      <w:r>
        <w:rPr>
          <w:rFonts w:hint="eastAsia" w:ascii="宋体" w:hAnsi="宋体"/>
          <w:b/>
          <w:sz w:val="36"/>
          <w:highlight w:val="none"/>
        </w:rPr>
        <w:t xml:space="preserve">       供应商名称 ： </w:t>
      </w:r>
      <w:r>
        <w:rPr>
          <w:rFonts w:hint="eastAsia" w:ascii="宋体" w:hAnsi="宋体"/>
          <w:b/>
          <w:sz w:val="36"/>
          <w:highlight w:val="none"/>
          <w:u w:val="single"/>
        </w:rPr>
        <w:t xml:space="preserve">               </w:t>
      </w:r>
    </w:p>
    <w:p>
      <w:pPr>
        <w:rPr>
          <w:rFonts w:ascii="宋体" w:hAnsi="宋体"/>
          <w:b/>
          <w:sz w:val="36"/>
          <w:highlight w:val="none"/>
        </w:rPr>
      </w:pPr>
      <w:r>
        <w:rPr>
          <w:rFonts w:hint="eastAsia" w:ascii="宋体" w:hAnsi="宋体"/>
          <w:b/>
          <w:sz w:val="36"/>
          <w:highlight w:val="none"/>
        </w:rPr>
        <w:t xml:space="preserve">       日      期 ：</w:t>
      </w:r>
      <w:r>
        <w:rPr>
          <w:rFonts w:hint="eastAsia" w:ascii="宋体" w:hAnsi="宋体"/>
          <w:b/>
          <w:sz w:val="36"/>
          <w:highlight w:val="none"/>
          <w:u w:val="single"/>
        </w:rPr>
        <w:t xml:space="preserve">               </w:t>
      </w:r>
    </w:p>
    <w:p>
      <w:pPr>
        <w:pStyle w:val="33"/>
        <w:jc w:val="left"/>
        <w:rPr>
          <w:rFonts w:hAnsi="宋体"/>
          <w:b/>
          <w:sz w:val="36"/>
          <w:highlight w:val="none"/>
        </w:rPr>
      </w:pPr>
    </w:p>
    <w:p>
      <w:pPr>
        <w:pStyle w:val="33"/>
        <w:jc w:val="left"/>
        <w:rPr>
          <w:rFonts w:hAnsi="宋体"/>
          <w:b/>
          <w:sz w:val="36"/>
          <w:highlight w:val="none"/>
        </w:rPr>
      </w:pPr>
    </w:p>
    <w:p>
      <w:pPr>
        <w:rPr>
          <w:rFonts w:hint="eastAsia" w:hAnsi="宋体"/>
          <w:sz w:val="24"/>
          <w:szCs w:val="24"/>
        </w:rPr>
      </w:pPr>
      <w:r>
        <w:rPr>
          <w:rFonts w:hint="eastAsia" w:hAnsi="宋体"/>
          <w:sz w:val="24"/>
          <w:szCs w:val="24"/>
        </w:rPr>
        <w:br w:type="page"/>
      </w:r>
    </w:p>
    <w:bookmarkEnd w:id="3"/>
    <w:bookmarkEnd w:id="4"/>
    <w:bookmarkEnd w:id="5"/>
    <w:bookmarkEnd w:id="6"/>
    <w:bookmarkEnd w:id="7"/>
    <w:bookmarkEnd w:id="8"/>
    <w:bookmarkEnd w:id="9"/>
    <w:p>
      <w:pPr>
        <w:spacing w:line="460" w:lineRule="exact"/>
        <w:jc w:val="center"/>
        <w:rPr>
          <w:rFonts w:hint="eastAsia" w:hAnsi="宋体" w:eastAsia="宋体"/>
          <w:sz w:val="36"/>
          <w:szCs w:val="36"/>
          <w:highlight w:val="none"/>
          <w:lang w:eastAsia="zh-CN"/>
        </w:rPr>
      </w:pPr>
      <w:r>
        <w:rPr>
          <w:rFonts w:hint="eastAsia" w:ascii="宋体" w:hAnsi="宋体"/>
          <w:sz w:val="36"/>
          <w:szCs w:val="36"/>
          <w:lang w:val="en-US" w:eastAsia="zh-CN"/>
        </w:rPr>
        <w:t>一、</w:t>
      </w:r>
      <w:r>
        <w:rPr>
          <w:rFonts w:hint="eastAsia" w:ascii="宋体" w:hAnsi="宋体"/>
          <w:b/>
          <w:sz w:val="36"/>
          <w:szCs w:val="36"/>
          <w:lang w:val="en-US" w:eastAsia="zh-CN"/>
        </w:rPr>
        <w:t>商务部分</w:t>
      </w:r>
    </w:p>
    <w:p>
      <w:pPr>
        <w:rPr>
          <w:rFonts w:hint="eastAsia" w:hAnsi="宋体"/>
          <w:sz w:val="24"/>
          <w:highlight w:val="none"/>
        </w:rPr>
      </w:pPr>
    </w:p>
    <w:p>
      <w:pPr>
        <w:rPr>
          <w:rFonts w:hAnsi="宋体"/>
          <w:highlight w:val="none"/>
        </w:rPr>
      </w:pPr>
      <w:r>
        <w:rPr>
          <w:rFonts w:hint="eastAsia" w:hAnsi="宋体"/>
          <w:sz w:val="24"/>
          <w:highlight w:val="none"/>
        </w:rPr>
        <w:t>附件</w:t>
      </w:r>
      <w:r>
        <w:rPr>
          <w:rFonts w:hint="eastAsia" w:hAnsi="宋体"/>
          <w:sz w:val="24"/>
          <w:highlight w:val="none"/>
          <w:lang w:val="en-US" w:eastAsia="zh-CN"/>
        </w:rPr>
        <w:t>1</w:t>
      </w:r>
      <w:r>
        <w:rPr>
          <w:rFonts w:hint="eastAsia" w:hAnsi="宋体"/>
          <w:highlight w:val="none"/>
        </w:rPr>
        <w:t xml:space="preserve">              </w:t>
      </w:r>
      <w:r>
        <w:rPr>
          <w:rFonts w:hint="eastAsia" w:ascii="宋体" w:hAnsi="宋体"/>
          <w:b/>
          <w:sz w:val="36"/>
          <w:highlight w:val="none"/>
        </w:rPr>
        <w:t xml:space="preserve">   供应商的资格证明文件</w:t>
      </w:r>
      <w:r>
        <w:rPr>
          <w:rFonts w:hint="eastAsia" w:ascii="宋体" w:hAnsi="宋体"/>
          <w:b/>
          <w:sz w:val="36"/>
          <w:highlight w:val="none"/>
        </w:rPr>
        <w:cr/>
      </w:r>
    </w:p>
    <w:p>
      <w:pPr>
        <w:pStyle w:val="33"/>
        <w:rPr>
          <w:sz w:val="24"/>
          <w:szCs w:val="24"/>
          <w:highlight w:val="none"/>
        </w:rPr>
      </w:pPr>
      <w:r>
        <w:rPr>
          <w:rFonts w:hint="eastAsia"/>
          <w:sz w:val="24"/>
          <w:szCs w:val="24"/>
          <w:highlight w:val="none"/>
        </w:rPr>
        <w:t>附件</w:t>
      </w:r>
      <w:r>
        <w:rPr>
          <w:rFonts w:hint="eastAsia"/>
          <w:sz w:val="24"/>
          <w:szCs w:val="24"/>
          <w:highlight w:val="none"/>
          <w:lang w:val="en-US" w:eastAsia="zh-CN"/>
        </w:rPr>
        <w:t>1</w:t>
      </w:r>
      <w:r>
        <w:rPr>
          <w:rFonts w:hint="eastAsia"/>
          <w:sz w:val="24"/>
          <w:szCs w:val="24"/>
          <w:highlight w:val="none"/>
        </w:rPr>
        <w:t>-1</w:t>
      </w:r>
    </w:p>
    <w:p>
      <w:pPr>
        <w:pStyle w:val="33"/>
        <w:spacing w:line="360" w:lineRule="auto"/>
        <w:jc w:val="center"/>
        <w:rPr>
          <w:rFonts w:hAnsi="宋体"/>
          <w:b/>
          <w:sz w:val="36"/>
          <w:highlight w:val="none"/>
        </w:rPr>
      </w:pPr>
      <w:r>
        <w:rPr>
          <w:rFonts w:hint="eastAsia" w:hAnsi="宋体"/>
          <w:b/>
          <w:sz w:val="36"/>
          <w:highlight w:val="none"/>
        </w:rPr>
        <w:t>法人营业执照</w:t>
      </w:r>
    </w:p>
    <w:p>
      <w:pPr>
        <w:spacing w:line="460" w:lineRule="exact"/>
        <w:rPr>
          <w:rFonts w:ascii="宋体" w:hAnsi="宋体"/>
          <w:highlight w:val="none"/>
        </w:rPr>
      </w:pPr>
    </w:p>
    <w:p>
      <w:pPr>
        <w:pStyle w:val="11"/>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spacing w:line="460" w:lineRule="exact"/>
        <w:ind w:firstLine="560" w:firstLineChars="200"/>
        <w:rPr>
          <w:rFonts w:ascii="宋体" w:hAnsi="宋体"/>
          <w:sz w:val="28"/>
          <w:szCs w:val="21"/>
          <w:highlight w:val="none"/>
        </w:rPr>
      </w:pPr>
      <w:r>
        <w:rPr>
          <w:rFonts w:hint="eastAsia" w:ascii="宋体" w:hAnsi="宋体"/>
          <w:sz w:val="28"/>
          <w:szCs w:val="21"/>
          <w:highlight w:val="none"/>
        </w:rPr>
        <w:t>现附上由</w:t>
      </w:r>
      <w:r>
        <w:rPr>
          <w:rFonts w:hint="eastAsia" w:ascii="宋体" w:hAnsi="宋体"/>
          <w:sz w:val="28"/>
          <w:szCs w:val="21"/>
          <w:highlight w:val="none"/>
          <w:u w:val="single"/>
        </w:rPr>
        <w:t xml:space="preserve">                         </w:t>
      </w:r>
      <w:r>
        <w:rPr>
          <w:rFonts w:hint="eastAsia" w:ascii="宋体" w:hAnsi="宋体"/>
          <w:sz w:val="28"/>
          <w:szCs w:val="21"/>
          <w:highlight w:val="none"/>
        </w:rPr>
        <w:t>（签发机关名称）签发的我方法人营业执照复印件，该执照真实有效。</w:t>
      </w:r>
    </w:p>
    <w:p>
      <w:pPr>
        <w:spacing w:line="460" w:lineRule="exact"/>
        <w:ind w:firstLine="480" w:firstLineChars="200"/>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szCs w:val="24"/>
          <w:highlight w:val="none"/>
        </w:rPr>
      </w:pPr>
      <w:r>
        <w:rPr>
          <w:rFonts w:hint="eastAsia" w:ascii="宋体" w:hAnsi="宋体"/>
          <w:sz w:val="24"/>
          <w:szCs w:val="24"/>
          <w:highlight w:val="none"/>
        </w:rPr>
        <w:t>（注：法人营业执照提供复印件，需由供应商加盖公章。）</w:t>
      </w: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8"/>
          <w:szCs w:val="21"/>
          <w:highlight w:val="none"/>
        </w:rPr>
      </w:pPr>
      <w:r>
        <w:rPr>
          <w:rFonts w:hint="eastAsia" w:ascii="宋体" w:hAnsi="宋体"/>
          <w:sz w:val="24"/>
          <w:highlight w:val="none"/>
        </w:rPr>
        <w:t xml:space="preserve">                        </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r>
        <w:rPr>
          <w:rFonts w:hint="eastAsia" w:ascii="宋体" w:hAnsi="宋体"/>
          <w:sz w:val="28"/>
          <w:szCs w:val="21"/>
          <w:highlight w:val="none"/>
          <w:u w:val="single"/>
        </w:rPr>
        <w:t xml:space="preserve"> </w:t>
      </w:r>
    </w:p>
    <w:p>
      <w:pPr>
        <w:pStyle w:val="33"/>
        <w:spacing w:line="420" w:lineRule="exact"/>
        <w:ind w:firstLine="3640" w:firstLineChars="1300"/>
        <w:jc w:val="center"/>
        <w:rPr>
          <w:rFonts w:hAnsi="宋体"/>
          <w:sz w:val="24"/>
          <w:szCs w:val="24"/>
          <w:highlight w:val="none"/>
        </w:rPr>
      </w:pPr>
      <w:r>
        <w:rPr>
          <w:rFonts w:hint="eastAsia" w:hAnsi="宋体"/>
          <w:szCs w:val="21"/>
          <w:highlight w:val="none"/>
        </w:rPr>
        <w:t>日      期：</w:t>
      </w:r>
      <w:r>
        <w:rPr>
          <w:rFonts w:hint="eastAsia" w:hAnsi="宋体"/>
          <w:szCs w:val="21"/>
          <w:highlight w:val="none"/>
          <w:u w:val="single"/>
        </w:rPr>
        <w:t xml:space="preserve">        </w:t>
      </w:r>
      <w:r>
        <w:rPr>
          <w:rFonts w:hint="eastAsia" w:hAnsi="宋体"/>
          <w:sz w:val="24"/>
          <w:szCs w:val="24"/>
          <w:highlight w:val="none"/>
        </w:rPr>
        <w:br w:type="page"/>
      </w:r>
      <w:r>
        <w:rPr>
          <w:rFonts w:hint="eastAsia" w:hAnsi="宋体"/>
          <w:b/>
          <w:sz w:val="36"/>
          <w:highlight w:val="none"/>
        </w:rPr>
        <w:t>法人营业执照</w:t>
      </w:r>
    </w:p>
    <w:p>
      <w:pPr>
        <w:pStyle w:val="33"/>
        <w:spacing w:line="420" w:lineRule="exact"/>
        <w:jc w:val="center"/>
        <w:rPr>
          <w:rFonts w:hAnsi="宋体"/>
          <w:sz w:val="24"/>
          <w:szCs w:val="24"/>
          <w:highlight w:val="none"/>
        </w:rPr>
      </w:pPr>
      <w:r>
        <w:rPr>
          <w:rFonts w:hint="eastAsia" w:hAnsi="宋体"/>
          <w:sz w:val="24"/>
          <w:szCs w:val="24"/>
          <w:highlight w:val="none"/>
        </w:rPr>
        <w:t>（复印件，加盖供应商公章）</w:t>
      </w: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36"/>
          <w:highlight w:val="none"/>
        </w:rPr>
      </w:pPr>
      <w:r>
        <w:rPr>
          <w:rFonts w:hint="eastAsia" w:hAnsi="宋体"/>
          <w:sz w:val="24"/>
          <w:szCs w:val="24"/>
          <w:highlight w:val="none"/>
        </w:rPr>
        <w:t>附件</w:t>
      </w:r>
      <w:r>
        <w:rPr>
          <w:rFonts w:hint="eastAsia" w:hAnsi="宋体"/>
          <w:sz w:val="24"/>
          <w:szCs w:val="24"/>
          <w:highlight w:val="none"/>
          <w:lang w:val="en-US" w:eastAsia="zh-CN"/>
        </w:rPr>
        <w:t>1</w:t>
      </w:r>
      <w:r>
        <w:rPr>
          <w:rFonts w:hint="eastAsia" w:hAnsi="宋体"/>
          <w:sz w:val="24"/>
          <w:szCs w:val="24"/>
          <w:highlight w:val="none"/>
        </w:rPr>
        <w:t>-2</w:t>
      </w:r>
      <w:r>
        <w:rPr>
          <w:rFonts w:hint="eastAsia" w:hAnsi="宋体"/>
          <w:highlight w:val="none"/>
        </w:rPr>
        <w:t xml:space="preserve">        </w:t>
      </w:r>
      <w:r>
        <w:rPr>
          <w:rFonts w:hint="eastAsia" w:hAnsi="宋体"/>
          <w:sz w:val="36"/>
          <w:highlight w:val="none"/>
        </w:rPr>
        <w:t xml:space="preserve">  </w:t>
      </w:r>
    </w:p>
    <w:p>
      <w:pPr>
        <w:pStyle w:val="33"/>
        <w:spacing w:line="420" w:lineRule="exact"/>
        <w:jc w:val="center"/>
        <w:rPr>
          <w:rFonts w:hAnsi="宋体"/>
          <w:highlight w:val="none"/>
        </w:rPr>
      </w:pPr>
      <w:r>
        <w:rPr>
          <w:rFonts w:hint="eastAsia" w:hAnsi="宋体"/>
          <w:b/>
          <w:sz w:val="36"/>
          <w:highlight w:val="none"/>
        </w:rPr>
        <w:t>法定代表人授权书</w:t>
      </w:r>
      <w:r>
        <w:rPr>
          <w:rFonts w:hint="eastAsia" w:hAnsi="宋体"/>
          <w:highlight w:val="none"/>
        </w:rPr>
        <w:cr/>
      </w:r>
    </w:p>
    <w:p>
      <w:pPr>
        <w:pStyle w:val="11"/>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pStyle w:val="11"/>
        <w:snapToGrid w:val="0"/>
        <w:spacing w:line="460" w:lineRule="exact"/>
        <w:ind w:firstLine="560" w:firstLineChars="200"/>
        <w:jc w:val="left"/>
        <w:rPr>
          <w:rFonts w:hAnsi="宋体"/>
          <w:sz w:val="28"/>
          <w:szCs w:val="21"/>
          <w:highlight w:val="none"/>
        </w:rPr>
      </w:pPr>
      <w:r>
        <w:rPr>
          <w:rFonts w:hAnsi="宋体"/>
          <w:sz w:val="28"/>
          <w:szCs w:val="32"/>
          <w:highlight w:val="none"/>
          <w:u w:val="single"/>
        </w:rPr>
        <w:fldChar w:fldCharType="begin">
          <w:ffData>
            <w:enabled/>
            <w:calcOnExit w:val="0"/>
            <w:textInput>
              <w:default w:val="（供应商全称）"/>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全称）</w:t>
      </w:r>
      <w:r>
        <w:rPr>
          <w:rFonts w:hAnsi="宋体"/>
          <w:sz w:val="28"/>
          <w:szCs w:val="32"/>
          <w:highlight w:val="none"/>
          <w:u w:val="single"/>
        </w:rPr>
        <w:fldChar w:fldCharType="end"/>
      </w:r>
      <w:r>
        <w:rPr>
          <w:rFonts w:hint="eastAsia" w:hAnsi="宋体"/>
          <w:sz w:val="28"/>
          <w:szCs w:val="21"/>
          <w:highlight w:val="none"/>
        </w:rPr>
        <w:t>法定代表人</w:t>
      </w:r>
      <w:r>
        <w:rPr>
          <w:rFonts w:hint="eastAsia" w:hAnsi="宋体"/>
          <w:sz w:val="28"/>
          <w:szCs w:val="21"/>
          <w:highlight w:val="none"/>
          <w:u w:val="single"/>
        </w:rPr>
        <w:t xml:space="preserve">        </w:t>
      </w:r>
      <w:r>
        <w:rPr>
          <w:rFonts w:hint="eastAsia" w:hAnsi="宋体"/>
          <w:sz w:val="28"/>
          <w:szCs w:val="21"/>
          <w:highlight w:val="none"/>
        </w:rPr>
        <w:t xml:space="preserve"> 授权</w:t>
      </w:r>
      <w:r>
        <w:rPr>
          <w:rFonts w:hAnsi="宋体"/>
          <w:sz w:val="28"/>
          <w:szCs w:val="32"/>
          <w:highlight w:val="none"/>
          <w:u w:val="single"/>
        </w:rPr>
        <w:fldChar w:fldCharType="begin">
          <w:ffData>
            <w:enabled/>
            <w:calcOnExit w:val="0"/>
            <w:textInput>
              <w:default w:val="（供应商代表姓名）"/>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代表姓名）</w:t>
      </w:r>
      <w:r>
        <w:rPr>
          <w:rFonts w:hAnsi="宋体"/>
          <w:sz w:val="28"/>
          <w:szCs w:val="32"/>
          <w:highlight w:val="none"/>
          <w:u w:val="single"/>
        </w:rPr>
        <w:fldChar w:fldCharType="end"/>
      </w:r>
      <w:r>
        <w:rPr>
          <w:rFonts w:hint="eastAsia" w:hAnsi="宋体"/>
          <w:sz w:val="28"/>
          <w:szCs w:val="21"/>
          <w:highlight w:val="none"/>
        </w:rPr>
        <w:t xml:space="preserve"> 为供应商授权代表，代表本公司参加贵方组织的</w:t>
      </w:r>
      <w:r>
        <w:rPr>
          <w:rFonts w:hint="eastAsia" w:hAnsi="宋体"/>
          <w:sz w:val="28"/>
          <w:szCs w:val="21"/>
          <w:highlight w:val="none"/>
          <w:u w:val="single"/>
        </w:rPr>
        <w:t xml:space="preserve"> </w:t>
      </w:r>
      <w:r>
        <w:rPr>
          <w:rFonts w:hint="eastAsia" w:hAnsi="宋体"/>
          <w:sz w:val="28"/>
          <w:szCs w:val="21"/>
          <w:highlight w:val="none"/>
          <w:u w:val="single"/>
          <w:lang w:val="en-US" w:eastAsia="zh-CN"/>
        </w:rPr>
        <w:t>福建省永泰县福诏高速青云山服务区一体化污水处理设备采购项目</w:t>
      </w:r>
      <w:r>
        <w:rPr>
          <w:rFonts w:hint="eastAsia" w:hAnsi="宋体"/>
          <w:sz w:val="28"/>
          <w:szCs w:val="21"/>
          <w:highlight w:val="none"/>
        </w:rPr>
        <w:t>（项目编号：</w:t>
      </w:r>
      <w:r>
        <w:rPr>
          <w:rFonts w:hint="eastAsia" w:hAnsi="宋体"/>
          <w:sz w:val="28"/>
          <w:szCs w:val="21"/>
          <w:highlight w:val="none"/>
          <w:u w:val="single"/>
          <w:lang w:val="en-US" w:eastAsia="zh-CN"/>
        </w:rPr>
        <w:t xml:space="preserve">           </w:t>
      </w:r>
      <w:r>
        <w:rPr>
          <w:rFonts w:hint="eastAsia" w:hAnsi="宋体"/>
          <w:sz w:val="28"/>
          <w:szCs w:val="21"/>
          <w:highlight w:val="none"/>
        </w:rPr>
        <w:t>）谈判活动，全权代表我方处理谈判活动的一切事宜。供应商授权代表在谈判活动过程中所签署的一切文件和处理与之有关的一切事务，我方均予以承认。供应商授权代表无转委</w:t>
      </w:r>
      <w:r>
        <w:rPr>
          <w:rFonts w:hint="eastAsia" w:hAnsi="宋体"/>
          <w:sz w:val="28"/>
          <w:szCs w:val="21"/>
          <w:highlight w:val="none"/>
          <w:lang w:val="en-US" w:eastAsia="zh-CN"/>
        </w:rPr>
        <w:t>托</w:t>
      </w:r>
      <w:r>
        <w:rPr>
          <w:rFonts w:hint="eastAsia" w:hAnsi="宋体"/>
          <w:sz w:val="28"/>
          <w:szCs w:val="21"/>
          <w:highlight w:val="none"/>
        </w:rPr>
        <w:t>权。特此授权。</w:t>
      </w:r>
    </w:p>
    <w:p>
      <w:pPr>
        <w:snapToGrid w:val="0"/>
        <w:spacing w:line="460" w:lineRule="exact"/>
        <w:rPr>
          <w:rFonts w:ascii="宋体" w:hAnsi="宋体"/>
          <w:sz w:val="28"/>
          <w:szCs w:val="21"/>
          <w:highlight w:val="none"/>
        </w:rPr>
      </w:pPr>
    </w:p>
    <w:p>
      <w:pPr>
        <w:pStyle w:val="8"/>
        <w:snapToGrid w:val="0"/>
        <w:spacing w:line="460" w:lineRule="exact"/>
        <w:ind w:firstLine="560" w:firstLineChars="200"/>
        <w:rPr>
          <w:rFonts w:ascii="宋体" w:hAnsi="宋体"/>
          <w:sz w:val="28"/>
          <w:szCs w:val="21"/>
          <w:highlight w:val="none"/>
        </w:rPr>
      </w:pPr>
      <w:r>
        <w:rPr>
          <w:rFonts w:hint="eastAsia" w:ascii="宋体" w:hAnsi="宋体"/>
          <w:sz w:val="28"/>
          <w:szCs w:val="21"/>
          <w:highlight w:val="none"/>
        </w:rPr>
        <w:t>供应商授权代表：</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性别：</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身份证号：</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pStyle w:val="8"/>
        <w:snapToGrid w:val="0"/>
        <w:spacing w:line="460" w:lineRule="exact"/>
        <w:ind w:firstLine="560" w:firstLineChars="200"/>
        <w:rPr>
          <w:rFonts w:ascii="宋体" w:hAnsi="宋体"/>
          <w:sz w:val="28"/>
          <w:szCs w:val="21"/>
          <w:highlight w:val="none"/>
          <w:u w:val="single"/>
        </w:rPr>
      </w:pPr>
      <w:r>
        <w:rPr>
          <w:rFonts w:hint="eastAsia" w:ascii="宋体" w:hAnsi="宋体"/>
          <w:sz w:val="28"/>
          <w:szCs w:val="21"/>
          <w:highlight w:val="none"/>
        </w:rPr>
        <w:t>单位：</w:t>
      </w:r>
      <w:r>
        <w:rPr>
          <w:rFonts w:ascii="宋体" w:hAnsi="宋体"/>
          <w:sz w:val="28"/>
          <w:szCs w:val="21"/>
          <w:highlight w:val="none"/>
          <w:u w:val="single"/>
        </w:rPr>
        <w:t xml:space="preserve">                    </w:t>
      </w:r>
      <w:r>
        <w:rPr>
          <w:rFonts w:hint="eastAsia" w:ascii="宋体" w:hAnsi="宋体"/>
          <w:sz w:val="28"/>
          <w:szCs w:val="21"/>
          <w:highlight w:val="none"/>
        </w:rPr>
        <w:t>部门：</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职务：</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pStyle w:val="8"/>
        <w:snapToGrid w:val="0"/>
        <w:spacing w:line="460" w:lineRule="exact"/>
        <w:ind w:firstLine="560" w:firstLineChars="200"/>
        <w:outlineLvl w:val="0"/>
        <w:rPr>
          <w:rFonts w:ascii="宋体" w:hAnsi="宋体"/>
          <w:sz w:val="28"/>
          <w:szCs w:val="21"/>
          <w:highlight w:val="none"/>
        </w:rPr>
      </w:pPr>
      <w:r>
        <w:rPr>
          <w:rFonts w:hint="eastAsia" w:ascii="宋体" w:hAnsi="宋体"/>
          <w:sz w:val="28"/>
          <w:szCs w:val="21"/>
          <w:highlight w:val="none"/>
        </w:rPr>
        <w:t>详细通讯地址：</w:t>
      </w:r>
      <w:r>
        <w:rPr>
          <w:rFonts w:hint="eastAsia" w:ascii="宋体" w:hAnsi="宋体"/>
          <w:sz w:val="28"/>
          <w:szCs w:val="21"/>
          <w:highlight w:val="none"/>
          <w:u w:val="single"/>
        </w:rPr>
        <w:t xml:space="preserve">           </w:t>
      </w:r>
      <w:r>
        <w:rPr>
          <w:rFonts w:hint="eastAsia" w:ascii="宋体" w:hAnsi="宋体"/>
          <w:b/>
          <w:bCs/>
          <w:sz w:val="28"/>
          <w:szCs w:val="21"/>
          <w:highlight w:val="none"/>
        </w:rPr>
        <w:t xml:space="preserve"> </w:t>
      </w:r>
      <w:r>
        <w:rPr>
          <w:rFonts w:hint="eastAsia" w:ascii="宋体" w:hAnsi="宋体"/>
          <w:sz w:val="28"/>
          <w:szCs w:val="21"/>
          <w:highlight w:val="none"/>
        </w:rPr>
        <w:t>邮政编码</w:t>
      </w:r>
      <w:r>
        <w:rPr>
          <w:rFonts w:ascii="宋体" w:hAnsi="宋体"/>
          <w:sz w:val="28"/>
          <w:szCs w:val="21"/>
          <w:highlight w:val="none"/>
        </w:rPr>
        <w:t>:</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u w:val="single"/>
        </w:rPr>
        <w:t xml:space="preserve">      </w:t>
      </w:r>
      <w:r>
        <w:rPr>
          <w:rFonts w:hint="eastAsia" w:ascii="宋体" w:hAnsi="宋体"/>
          <w:sz w:val="28"/>
          <w:szCs w:val="21"/>
          <w:highlight w:val="none"/>
        </w:rPr>
        <w:t xml:space="preserve">  电话：</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snapToGrid w:val="0"/>
        <w:spacing w:line="460" w:lineRule="exact"/>
        <w:rPr>
          <w:rFonts w:ascii="宋体" w:hAnsi="宋体" w:cs="宋体"/>
          <w:sz w:val="28"/>
          <w:szCs w:val="21"/>
          <w:highlight w:val="none"/>
          <w:lang w:bidi="ar"/>
        </w:rPr>
      </w:pPr>
    </w:p>
    <w:p>
      <w:pPr>
        <w:snapToGrid w:val="0"/>
        <w:spacing w:line="460" w:lineRule="exact"/>
        <w:rPr>
          <w:rFonts w:ascii="宋体" w:hAnsi="宋体"/>
          <w:sz w:val="28"/>
          <w:szCs w:val="21"/>
          <w:highlight w:val="none"/>
        </w:rPr>
      </w:pPr>
    </w:p>
    <w:p>
      <w:pPr>
        <w:snapToGrid w:val="0"/>
        <w:spacing w:line="460" w:lineRule="exact"/>
        <w:rPr>
          <w:rFonts w:ascii="宋体" w:hAnsi="宋体"/>
          <w:sz w:val="28"/>
          <w:szCs w:val="21"/>
          <w:highlight w:val="none"/>
        </w:rPr>
      </w:pPr>
    </w:p>
    <w:p>
      <w:pPr>
        <w:snapToGrid w:val="0"/>
        <w:spacing w:line="380" w:lineRule="exact"/>
        <w:ind w:firstLine="3640" w:firstLineChars="1300"/>
        <w:rPr>
          <w:rFonts w:ascii="宋体" w:hAnsi="宋体"/>
          <w:sz w:val="28"/>
          <w:szCs w:val="21"/>
          <w:highlight w:val="none"/>
          <w:u w:val="single"/>
        </w:rPr>
      </w:pPr>
      <w:r>
        <w:rPr>
          <w:rFonts w:hint="eastAsia" w:ascii="宋体" w:hAnsi="宋体"/>
          <w:sz w:val="28"/>
          <w:szCs w:val="21"/>
          <w:highlight w:val="none"/>
        </w:rPr>
        <w:t>授权方：</w:t>
      </w:r>
      <w:r>
        <w:rPr>
          <w:rFonts w:hint="eastAsia" w:ascii="宋体" w:hAnsi="宋体"/>
          <w:sz w:val="28"/>
          <w:szCs w:val="21"/>
          <w:highlight w:val="none"/>
          <w:u w:val="single"/>
        </w:rPr>
        <w:t xml:space="preserve">                      </w:t>
      </w:r>
    </w:p>
    <w:p>
      <w:pPr>
        <w:snapToGrid w:val="0"/>
        <w:spacing w:line="380" w:lineRule="exact"/>
        <w:ind w:firstLine="3640" w:firstLineChars="1300"/>
        <w:rPr>
          <w:rFonts w:ascii="宋体" w:hAnsi="宋体"/>
          <w:sz w:val="28"/>
          <w:szCs w:val="21"/>
          <w:highlight w:val="none"/>
        </w:rPr>
      </w:pPr>
    </w:p>
    <w:p>
      <w:pPr>
        <w:snapToGrid w:val="0"/>
        <w:spacing w:line="380" w:lineRule="exact"/>
        <w:rPr>
          <w:rFonts w:ascii="宋体" w:hAnsi="宋体"/>
          <w:sz w:val="28"/>
          <w:szCs w:val="21"/>
          <w:highlight w:val="none"/>
          <w:u w:val="single"/>
        </w:rPr>
      </w:pPr>
      <w:r>
        <w:rPr>
          <w:rFonts w:hint="eastAsia" w:ascii="宋体" w:hAnsi="宋体"/>
          <w:sz w:val="28"/>
          <w:szCs w:val="21"/>
          <w:highlight w:val="none"/>
        </w:rPr>
        <w:t xml:space="preserve">                          供应商名称：</w:t>
      </w:r>
      <w:r>
        <w:rPr>
          <w:rFonts w:hint="eastAsia" w:ascii="宋体" w:hAnsi="宋体"/>
          <w:sz w:val="28"/>
          <w:szCs w:val="21"/>
          <w:highlight w:val="none"/>
          <w:u w:val="single"/>
        </w:rPr>
        <w:t xml:space="preserve">  （全称并加盖公章）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法定代表人签字或盖章：</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pStyle w:val="33"/>
        <w:snapToGrid w:val="0"/>
        <w:spacing w:line="380" w:lineRule="exact"/>
        <w:outlineLvl w:val="9"/>
        <w:rPr>
          <w:rFonts w:hAnsi="宋体"/>
          <w:szCs w:val="21"/>
          <w:highlight w:val="none"/>
        </w:rPr>
      </w:pPr>
    </w:p>
    <w:p>
      <w:pPr>
        <w:pStyle w:val="33"/>
        <w:snapToGrid w:val="0"/>
        <w:spacing w:line="380" w:lineRule="exact"/>
        <w:outlineLvl w:val="9"/>
        <w:rPr>
          <w:rFonts w:hAnsi="宋体"/>
          <w:szCs w:val="21"/>
          <w:highlight w:val="none"/>
        </w:rPr>
      </w:pPr>
      <w:r>
        <w:rPr>
          <w:rFonts w:hint="eastAsia" w:hAnsi="宋体"/>
          <w:szCs w:val="21"/>
          <w:highlight w:val="none"/>
        </w:rPr>
        <w:t xml:space="preserve">             </w:t>
      </w:r>
    </w:p>
    <w:p>
      <w:pPr>
        <w:pStyle w:val="33"/>
        <w:snapToGrid w:val="0"/>
        <w:spacing w:line="380" w:lineRule="exact"/>
        <w:ind w:firstLine="3640" w:firstLineChars="1300"/>
        <w:outlineLvl w:val="9"/>
        <w:rPr>
          <w:rFonts w:hAnsi="宋体"/>
          <w:szCs w:val="21"/>
          <w:highlight w:val="none"/>
          <w:u w:val="single"/>
        </w:rPr>
      </w:pPr>
      <w:r>
        <w:rPr>
          <w:rFonts w:hint="eastAsia" w:hAnsi="宋体"/>
          <w:szCs w:val="21"/>
          <w:highlight w:val="none"/>
        </w:rPr>
        <w:t>接受授权方：</w:t>
      </w:r>
      <w:r>
        <w:rPr>
          <w:rFonts w:hint="eastAsia" w:hAnsi="宋体"/>
          <w:szCs w:val="21"/>
          <w:highlight w:val="none"/>
          <w:u w:val="single"/>
        </w:rPr>
        <w:t xml:space="preserve">                    </w:t>
      </w:r>
    </w:p>
    <w:p>
      <w:pPr>
        <w:pStyle w:val="33"/>
        <w:snapToGrid w:val="0"/>
        <w:spacing w:line="380" w:lineRule="exact"/>
        <w:outlineLvl w:val="9"/>
        <w:rPr>
          <w:rFonts w:hAnsi="宋体"/>
          <w:szCs w:val="21"/>
          <w:highlight w:val="none"/>
        </w:rPr>
      </w:pPr>
      <w:r>
        <w:rPr>
          <w:rFonts w:hint="eastAsia" w:hAnsi="宋体"/>
          <w:szCs w:val="21"/>
          <w:highlight w:val="none"/>
        </w:rPr>
        <w:t xml:space="preserve"> </w:t>
      </w:r>
    </w:p>
    <w:p>
      <w:pPr>
        <w:snapToGrid w:val="0"/>
        <w:spacing w:line="380" w:lineRule="exact"/>
        <w:ind w:firstLine="3640" w:firstLineChars="1300"/>
        <w:rPr>
          <w:rFonts w:ascii="宋体" w:hAnsi="宋体"/>
          <w:sz w:val="28"/>
          <w:szCs w:val="21"/>
          <w:highlight w:val="none"/>
        </w:rPr>
      </w:pPr>
      <w:r>
        <w:rPr>
          <w:rFonts w:hint="eastAsia" w:ascii="宋体" w:hAnsi="宋体"/>
          <w:sz w:val="28"/>
          <w:szCs w:val="21"/>
          <w:highlight w:val="none"/>
        </w:rPr>
        <w:t>供应商授权代表签字：</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pStyle w:val="33"/>
        <w:spacing w:line="380" w:lineRule="exact"/>
        <w:ind w:firstLine="3640" w:firstLineChars="1300"/>
        <w:rPr>
          <w:rFonts w:hAnsi="宋体"/>
          <w:szCs w:val="21"/>
          <w:highlight w:val="none"/>
        </w:rPr>
      </w:pPr>
      <w:r>
        <w:rPr>
          <w:rFonts w:hint="eastAsia" w:hAnsi="宋体"/>
          <w:szCs w:val="21"/>
          <w:highlight w:val="none"/>
        </w:rPr>
        <w:t xml:space="preserve">日     期： </w:t>
      </w:r>
      <w:r>
        <w:rPr>
          <w:rFonts w:hint="eastAsia" w:hAnsi="宋体"/>
          <w:szCs w:val="21"/>
          <w:highlight w:val="none"/>
          <w:u w:val="single"/>
        </w:rPr>
        <w:t xml:space="preserve">                               </w:t>
      </w: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jc w:val="center"/>
        <w:rPr>
          <w:rFonts w:hAnsi="宋体"/>
          <w:b/>
          <w:bCs/>
          <w:sz w:val="36"/>
          <w:szCs w:val="36"/>
          <w:highlight w:val="none"/>
        </w:rPr>
      </w:pPr>
      <w:r>
        <w:rPr>
          <w:rFonts w:hint="eastAsia" w:hAnsi="宋体"/>
          <w:b/>
          <w:bCs/>
          <w:sz w:val="36"/>
          <w:szCs w:val="36"/>
          <w:highlight w:val="none"/>
        </w:rPr>
        <w:t>供应商法人代表身份证复印件正反面（加盖公章）</w:t>
      </w:r>
    </w:p>
    <w:p>
      <w:pPr>
        <w:spacing w:line="460" w:lineRule="exact"/>
        <w:rPr>
          <w:rFonts w:hAnsi="宋体"/>
          <w:sz w:val="36"/>
          <w:szCs w:val="36"/>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pStyle w:val="2"/>
        <w:ind w:firstLine="560"/>
        <w:rPr>
          <w:rFonts w:hAnsi="宋体"/>
          <w:highlight w:val="none"/>
        </w:rPr>
      </w:pPr>
    </w:p>
    <w:p>
      <w:pPr>
        <w:spacing w:line="480" w:lineRule="exact"/>
        <w:jc w:val="center"/>
        <w:rPr>
          <w:rFonts w:hAnsi="宋体"/>
          <w:b/>
          <w:bCs/>
          <w:sz w:val="32"/>
          <w:szCs w:val="28"/>
          <w:highlight w:val="none"/>
        </w:rPr>
      </w:pPr>
    </w:p>
    <w:p>
      <w:pPr>
        <w:spacing w:line="480" w:lineRule="exact"/>
        <w:jc w:val="center"/>
        <w:rPr>
          <w:rFonts w:ascii="宋体" w:hAnsi="宋体"/>
          <w:sz w:val="36"/>
          <w:szCs w:val="36"/>
          <w:highlight w:val="none"/>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b/>
          <w:bCs/>
          <w:sz w:val="36"/>
          <w:szCs w:val="36"/>
          <w:highlight w:val="none"/>
        </w:rPr>
        <w:t>供应商授权代表身份证复印件正反面（加盖公章）</w:t>
      </w:r>
      <w:r>
        <w:rPr>
          <w:rFonts w:hAnsi="宋体"/>
          <w:sz w:val="36"/>
          <w:szCs w:val="36"/>
          <w:highlight w:val="none"/>
        </w:rPr>
        <w:br w:type="page"/>
      </w:r>
    </w:p>
    <w:p>
      <w:pPr>
        <w:spacing w:line="430" w:lineRule="exact"/>
        <w:jc w:val="left"/>
        <w:rPr>
          <w:rFonts w:ascii="宋体"/>
          <w:sz w:val="24"/>
          <w:highlight w:val="none"/>
        </w:rPr>
      </w:pPr>
      <w:r>
        <w:rPr>
          <w:rFonts w:hint="eastAsia" w:ascii="宋体"/>
          <w:sz w:val="24"/>
          <w:highlight w:val="none"/>
        </w:rPr>
        <w:t>附件</w:t>
      </w:r>
      <w:r>
        <w:rPr>
          <w:rFonts w:hint="eastAsia" w:ascii="宋体"/>
          <w:sz w:val="24"/>
          <w:highlight w:val="none"/>
          <w:lang w:val="en-US" w:eastAsia="zh-CN"/>
        </w:rPr>
        <w:t>2</w:t>
      </w:r>
      <w:r>
        <w:rPr>
          <w:rFonts w:ascii="宋体"/>
          <w:sz w:val="24"/>
          <w:highlight w:val="none"/>
        </w:rPr>
        <w:t xml:space="preserve"> </w:t>
      </w:r>
      <w:r>
        <w:rPr>
          <w:rFonts w:hint="eastAsia" w:ascii="宋体"/>
          <w:sz w:val="24"/>
          <w:highlight w:val="none"/>
        </w:rPr>
        <w:t xml:space="preserve">   </w:t>
      </w:r>
    </w:p>
    <w:p>
      <w:pPr>
        <w:spacing w:line="430" w:lineRule="exact"/>
        <w:jc w:val="center"/>
        <w:rPr>
          <w:rFonts w:ascii="宋体" w:hAnsi="宋体"/>
          <w:b/>
          <w:bCs/>
          <w:sz w:val="36"/>
          <w:szCs w:val="32"/>
          <w:highlight w:val="none"/>
        </w:rPr>
      </w:pPr>
      <w:r>
        <w:rPr>
          <w:rFonts w:hint="eastAsia" w:ascii="宋体"/>
          <w:sz w:val="24"/>
          <w:highlight w:val="none"/>
        </w:rPr>
        <w:t xml:space="preserve"> </w:t>
      </w:r>
      <w:r>
        <w:rPr>
          <w:rFonts w:hint="eastAsia" w:ascii="宋体" w:hAnsi="宋体"/>
          <w:b/>
          <w:bCs/>
          <w:sz w:val="36"/>
          <w:szCs w:val="32"/>
          <w:highlight w:val="none"/>
        </w:rPr>
        <w:t>“信用中国”网站中是否被列为失信被执行人的</w:t>
      </w:r>
    </w:p>
    <w:p>
      <w:pPr>
        <w:spacing w:line="430" w:lineRule="exact"/>
        <w:jc w:val="center"/>
        <w:rPr>
          <w:rFonts w:hint="eastAsia" w:ascii="宋体" w:hAnsi="宋体"/>
          <w:b/>
          <w:bCs/>
          <w:sz w:val="36"/>
          <w:szCs w:val="32"/>
          <w:highlight w:val="none"/>
        </w:rPr>
      </w:pPr>
      <w:r>
        <w:rPr>
          <w:rFonts w:hint="eastAsia" w:ascii="宋体" w:hAnsi="宋体"/>
          <w:b/>
          <w:bCs/>
          <w:sz w:val="36"/>
          <w:szCs w:val="32"/>
          <w:highlight w:val="none"/>
        </w:rPr>
        <w:t>网页截图</w:t>
      </w: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sz w:val="24"/>
          <w:highlight w:val="none"/>
          <w:lang w:val="en-US" w:eastAsia="zh-CN"/>
        </w:rPr>
      </w:pPr>
      <w:r>
        <w:rPr>
          <w:rFonts w:hint="eastAsia" w:ascii="宋体"/>
          <w:sz w:val="24"/>
          <w:highlight w:val="none"/>
        </w:rPr>
        <w:t>附件</w:t>
      </w:r>
      <w:r>
        <w:rPr>
          <w:rFonts w:hint="eastAsia" w:ascii="宋体"/>
          <w:sz w:val="24"/>
          <w:highlight w:val="none"/>
          <w:lang w:val="en-US" w:eastAsia="zh-CN"/>
        </w:rPr>
        <w:t>2-1</w:t>
      </w:r>
    </w:p>
    <w:p>
      <w:pPr>
        <w:spacing w:line="430" w:lineRule="exact"/>
        <w:jc w:val="center"/>
        <w:rPr>
          <w:rFonts w:hint="eastAsia" w:ascii="宋体" w:hAnsi="宋体"/>
          <w:b/>
          <w:bCs/>
          <w:sz w:val="36"/>
          <w:szCs w:val="32"/>
          <w:highlight w:val="none"/>
          <w:lang w:val="en-US" w:eastAsia="zh-CN"/>
        </w:rPr>
      </w:pPr>
      <w:r>
        <w:rPr>
          <w:rFonts w:hint="eastAsia" w:ascii="宋体" w:hAnsi="宋体"/>
          <w:b/>
          <w:bCs/>
          <w:sz w:val="36"/>
          <w:szCs w:val="32"/>
          <w:highlight w:val="none"/>
          <w:lang w:eastAsia="zh-CN"/>
        </w:rPr>
        <w:t>“</w:t>
      </w:r>
      <w:r>
        <w:rPr>
          <w:rFonts w:hint="eastAsia" w:ascii="宋体" w:hAnsi="宋体"/>
          <w:b/>
          <w:bCs/>
          <w:sz w:val="36"/>
          <w:szCs w:val="32"/>
          <w:highlight w:val="none"/>
          <w:lang w:val="en-US" w:eastAsia="zh-CN"/>
        </w:rPr>
        <w:t>中国裁判文书网”是否行贿截图</w:t>
      </w:r>
    </w:p>
    <w:p>
      <w:pPr>
        <w:spacing w:line="430" w:lineRule="exact"/>
        <w:jc w:val="center"/>
        <w:rPr>
          <w:rFonts w:hint="eastAsia" w:ascii="宋体" w:hAnsi="宋体"/>
          <w:b/>
          <w:bCs/>
          <w:sz w:val="36"/>
          <w:szCs w:val="32"/>
          <w:highlight w:val="none"/>
          <w:lang w:val="en-US" w:eastAsia="zh-CN"/>
        </w:rPr>
      </w:pPr>
    </w:p>
    <w:p>
      <w:pPr>
        <w:pStyle w:val="2"/>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spacing w:line="430" w:lineRule="exact"/>
        <w:jc w:val="left"/>
        <w:rPr>
          <w:rFonts w:hint="eastAsia" w:ascii="宋体"/>
          <w:sz w:val="24"/>
          <w:highlight w:val="none"/>
          <w:lang w:val="en-US" w:eastAsia="zh-CN"/>
        </w:rPr>
      </w:pPr>
      <w:r>
        <w:rPr>
          <w:rFonts w:hint="eastAsia" w:ascii="宋体"/>
          <w:sz w:val="24"/>
          <w:highlight w:val="none"/>
        </w:rPr>
        <w:t>附件</w:t>
      </w:r>
      <w:r>
        <w:rPr>
          <w:rFonts w:hint="eastAsia" w:ascii="宋体"/>
          <w:sz w:val="24"/>
          <w:highlight w:val="none"/>
          <w:lang w:val="en-US" w:eastAsia="zh-CN"/>
        </w:rPr>
        <w:t>2-2</w:t>
      </w:r>
    </w:p>
    <w:p>
      <w:pPr>
        <w:spacing w:line="430" w:lineRule="exact"/>
        <w:jc w:val="center"/>
        <w:rPr>
          <w:rFonts w:hint="eastAsia" w:ascii="宋体" w:hAnsi="宋体" w:cs="Times New Roman"/>
          <w:b/>
          <w:bCs/>
          <w:sz w:val="36"/>
          <w:szCs w:val="32"/>
          <w:highlight w:val="none"/>
          <w:lang w:val="en-US" w:eastAsia="zh-CN"/>
        </w:rPr>
      </w:pPr>
    </w:p>
    <w:p>
      <w:pPr>
        <w:spacing w:line="430" w:lineRule="exact"/>
        <w:jc w:val="center"/>
        <w:rPr>
          <w:rFonts w:hint="eastAsia" w:ascii="宋体" w:hAnsi="宋体" w:cs="Times New Roman"/>
          <w:b/>
          <w:bCs/>
          <w:sz w:val="36"/>
          <w:szCs w:val="32"/>
          <w:highlight w:val="none"/>
          <w:lang w:val="en-US" w:eastAsia="zh-CN"/>
        </w:rPr>
      </w:pPr>
      <w:r>
        <w:rPr>
          <w:rFonts w:hint="eastAsia" w:ascii="宋体" w:hAnsi="宋体" w:cs="Times New Roman"/>
          <w:b/>
          <w:bCs/>
          <w:sz w:val="36"/>
          <w:szCs w:val="32"/>
          <w:highlight w:val="none"/>
          <w:lang w:val="en-US" w:eastAsia="zh-CN"/>
        </w:rPr>
        <w:t>“国家企业信用信息公示系统”没有重大违法记录截图</w:t>
      </w:r>
    </w:p>
    <w:p>
      <w:pPr>
        <w:pStyle w:val="2"/>
        <w:rPr>
          <w:rFonts w:hint="eastAsia"/>
          <w:lang w:val="en-US" w:eastAsia="zh-CN"/>
        </w:rPr>
      </w:pPr>
    </w:p>
    <w:p>
      <w:pPr>
        <w:pStyle w:val="5"/>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eastAsia="宋体"/>
          <w:highlight w:val="none"/>
          <w:lang w:val="en-US" w:eastAsia="zh-CN"/>
        </w:rPr>
      </w:pPr>
      <w:r>
        <w:rPr>
          <w:rFonts w:hint="eastAsia" w:ascii="宋体"/>
          <w:sz w:val="24"/>
          <w:highlight w:val="none"/>
        </w:rPr>
        <w:t>附件</w:t>
      </w:r>
      <w:r>
        <w:rPr>
          <w:rFonts w:hint="eastAsia" w:ascii="宋体"/>
          <w:sz w:val="24"/>
          <w:highlight w:val="none"/>
          <w:lang w:val="en-US" w:eastAsia="zh-CN"/>
        </w:rPr>
        <w:t>3</w:t>
      </w:r>
    </w:p>
    <w:p>
      <w:pPr>
        <w:spacing w:line="430" w:lineRule="exact"/>
        <w:jc w:val="center"/>
        <w:rPr>
          <w:highlight w:val="none"/>
        </w:rPr>
      </w:pPr>
      <w:r>
        <w:rPr>
          <w:rFonts w:hint="eastAsia"/>
          <w:b/>
          <w:bCs/>
          <w:sz w:val="36"/>
          <w:highlight w:val="none"/>
        </w:rPr>
        <w:t>谈判保证金凭证和相关信息</w:t>
      </w:r>
    </w:p>
    <w:p>
      <w:pPr>
        <w:pStyle w:val="33"/>
        <w:rPr>
          <w:rFonts w:ascii="黑体" w:eastAsia="黑体"/>
          <w:sz w:val="36"/>
          <w:highlight w:val="none"/>
        </w:rPr>
      </w:pPr>
    </w:p>
    <w:p>
      <w:pPr>
        <w:spacing w:line="380" w:lineRule="exact"/>
        <w:rPr>
          <w:rFonts w:ascii="宋体" w:hAnsi="宋体"/>
          <w:sz w:val="28"/>
          <w:szCs w:val="21"/>
          <w:highlight w:val="none"/>
          <w:u w:val="single"/>
        </w:rPr>
      </w:pPr>
      <w:r>
        <w:rPr>
          <w:rFonts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auto"/>
        <w:ind w:firstLine="557" w:firstLineChars="199"/>
        <w:rPr>
          <w:rFonts w:ascii="宋体" w:hAnsi="宋体"/>
          <w:sz w:val="28"/>
          <w:szCs w:val="21"/>
          <w:highlight w:val="none"/>
        </w:rPr>
      </w:pPr>
    </w:p>
    <w:p>
      <w:pPr>
        <w:spacing w:line="360" w:lineRule="auto"/>
        <w:ind w:firstLine="557" w:firstLineChars="199"/>
        <w:rPr>
          <w:rFonts w:ascii="宋体" w:hAnsi="宋体"/>
          <w:sz w:val="28"/>
          <w:szCs w:val="21"/>
          <w:highlight w:val="none"/>
        </w:rPr>
      </w:pPr>
      <w:r>
        <w:rPr>
          <w:rFonts w:ascii="宋体" w:hAnsi="宋体"/>
          <w:sz w:val="28"/>
          <w:szCs w:val="21"/>
          <w:highlight w:val="none"/>
        </w:rPr>
        <w:t>我们在贵公司组织的</w:t>
      </w:r>
      <w:r>
        <w:rPr>
          <w:rFonts w:hint="eastAsia" w:ascii="宋体" w:hAnsi="宋体"/>
          <w:sz w:val="28"/>
          <w:szCs w:val="21"/>
          <w:highlight w:val="none"/>
          <w:u w:val="single"/>
          <w:lang w:val="en-US" w:eastAsia="zh-CN"/>
        </w:rPr>
        <w:t>福建省永泰县福诏高速青云山服务区一体化污水处理设备采购项目</w:t>
      </w:r>
      <w:r>
        <w:rPr>
          <w:rFonts w:hint="eastAsia" w:ascii="宋体" w:hAnsi="宋体"/>
          <w:sz w:val="28"/>
          <w:szCs w:val="21"/>
          <w:highlight w:val="none"/>
          <w:u w:val="single"/>
        </w:rPr>
        <w:t>（</w:t>
      </w:r>
      <w:r>
        <w:rPr>
          <w:rFonts w:hint="eastAsia" w:ascii="宋体" w:hAnsi="宋体"/>
          <w:sz w:val="28"/>
          <w:szCs w:val="21"/>
          <w:highlight w:val="none"/>
        </w:rPr>
        <w:t>项目</w:t>
      </w:r>
      <w:r>
        <w:rPr>
          <w:rFonts w:ascii="宋体" w:hAnsi="宋体"/>
          <w:sz w:val="28"/>
          <w:szCs w:val="21"/>
          <w:highlight w:val="none"/>
        </w:rPr>
        <w:t>编号：</w:t>
      </w:r>
      <w:r>
        <w:rPr>
          <w:rFonts w:hint="eastAsia" w:hAnsi="宋体"/>
          <w:sz w:val="28"/>
          <w:szCs w:val="21"/>
          <w:highlight w:val="none"/>
          <w:u w:val="single"/>
          <w:lang w:val="en-US" w:eastAsia="zh-CN"/>
        </w:rPr>
        <w:t xml:space="preserve">        </w:t>
      </w:r>
      <w:r>
        <w:rPr>
          <w:rFonts w:ascii="宋体" w:hAnsi="宋体"/>
          <w:sz w:val="28"/>
          <w:szCs w:val="21"/>
          <w:highlight w:val="none"/>
        </w:rPr>
        <w:t>）</w:t>
      </w:r>
      <w:r>
        <w:rPr>
          <w:rFonts w:hint="eastAsia" w:ascii="宋体" w:hAnsi="宋体"/>
          <w:sz w:val="28"/>
          <w:szCs w:val="21"/>
          <w:highlight w:val="none"/>
        </w:rPr>
        <w:t>谈判活动</w:t>
      </w:r>
      <w:r>
        <w:rPr>
          <w:rFonts w:ascii="宋体" w:hAnsi="宋体"/>
          <w:sz w:val="28"/>
          <w:szCs w:val="21"/>
          <w:highlight w:val="none"/>
        </w:rPr>
        <w:t>中</w:t>
      </w:r>
      <w:r>
        <w:rPr>
          <w:rFonts w:hint="eastAsia" w:ascii="宋体" w:hAnsi="宋体"/>
          <w:sz w:val="28"/>
          <w:szCs w:val="21"/>
          <w:highlight w:val="none"/>
        </w:rPr>
        <w:t>，提交了</w:t>
      </w:r>
      <w:r>
        <w:rPr>
          <w:rFonts w:hint="eastAsia" w:ascii="宋体" w:hAnsi="宋体"/>
          <w:sz w:val="28"/>
          <w:szCs w:val="21"/>
          <w:highlight w:val="none"/>
          <w:u w:val="single"/>
        </w:rPr>
        <w:t xml:space="preserve">          </w:t>
      </w:r>
      <w:r>
        <w:rPr>
          <w:rFonts w:hint="eastAsia" w:ascii="宋体" w:hAnsi="宋体"/>
          <w:sz w:val="28"/>
          <w:szCs w:val="21"/>
          <w:highlight w:val="none"/>
        </w:rPr>
        <w:t>元人民币的谈判保证金。我公司汇出谈判保证金的</w:t>
      </w:r>
      <w:r>
        <w:rPr>
          <w:rFonts w:ascii="宋体" w:hAnsi="宋体"/>
          <w:sz w:val="28"/>
          <w:szCs w:val="21"/>
          <w:highlight w:val="none"/>
        </w:rPr>
        <w:t>帐户</w:t>
      </w:r>
      <w:r>
        <w:rPr>
          <w:rFonts w:hint="eastAsia" w:ascii="宋体" w:hAnsi="宋体"/>
          <w:sz w:val="28"/>
          <w:szCs w:val="21"/>
          <w:highlight w:val="none"/>
        </w:rPr>
        <w:t>信息如下</w:t>
      </w:r>
      <w:r>
        <w:rPr>
          <w:rFonts w:ascii="宋体" w:hAnsi="宋体"/>
          <w:sz w:val="28"/>
          <w:szCs w:val="21"/>
          <w:highlight w:val="none"/>
        </w:rPr>
        <w:t>：</w:t>
      </w:r>
    </w:p>
    <w:p>
      <w:pPr>
        <w:numPr>
          <w:ilvl w:val="1"/>
          <w:numId w:val="12"/>
        </w:numPr>
        <w:spacing w:line="360" w:lineRule="auto"/>
        <w:rPr>
          <w:rFonts w:ascii="宋体" w:hAnsi="宋体"/>
          <w:sz w:val="28"/>
          <w:szCs w:val="21"/>
          <w:highlight w:val="none"/>
        </w:rPr>
      </w:pPr>
      <w:r>
        <w:rPr>
          <w:rFonts w:ascii="宋体" w:hAnsi="宋体"/>
          <w:sz w:val="28"/>
          <w:szCs w:val="21"/>
          <w:highlight w:val="none"/>
        </w:rPr>
        <w:t>开户名：</w:t>
      </w:r>
      <w:r>
        <w:rPr>
          <w:rFonts w:ascii="宋体" w:hAnsi="宋体"/>
          <w:sz w:val="28"/>
          <w:szCs w:val="21"/>
          <w:highlight w:val="none"/>
          <w:u w:val="single"/>
        </w:rPr>
        <w:t xml:space="preserve">                                </w:t>
      </w:r>
    </w:p>
    <w:p>
      <w:pPr>
        <w:numPr>
          <w:ilvl w:val="1"/>
          <w:numId w:val="12"/>
        </w:numPr>
        <w:spacing w:line="360" w:lineRule="auto"/>
        <w:rPr>
          <w:rFonts w:ascii="宋体" w:hAnsi="宋体"/>
          <w:sz w:val="28"/>
          <w:szCs w:val="21"/>
          <w:highlight w:val="none"/>
        </w:rPr>
      </w:pPr>
      <w:r>
        <w:rPr>
          <w:rFonts w:ascii="宋体" w:hAnsi="宋体"/>
          <w:sz w:val="28"/>
          <w:szCs w:val="21"/>
          <w:highlight w:val="none"/>
        </w:rPr>
        <w:t>开户行：</w:t>
      </w:r>
      <w:r>
        <w:rPr>
          <w:rFonts w:ascii="宋体" w:hAnsi="宋体"/>
          <w:sz w:val="28"/>
          <w:szCs w:val="21"/>
          <w:highlight w:val="none"/>
          <w:u w:val="single"/>
        </w:rPr>
        <w:t xml:space="preserve">                                </w:t>
      </w:r>
    </w:p>
    <w:p>
      <w:pPr>
        <w:numPr>
          <w:ilvl w:val="1"/>
          <w:numId w:val="12"/>
        </w:numPr>
        <w:spacing w:line="360" w:lineRule="auto"/>
        <w:rPr>
          <w:rFonts w:ascii="宋体" w:hAnsi="宋体"/>
          <w:sz w:val="28"/>
          <w:szCs w:val="21"/>
          <w:highlight w:val="none"/>
        </w:rPr>
      </w:pPr>
      <w:r>
        <w:rPr>
          <w:rFonts w:ascii="宋体" w:hAnsi="宋体"/>
          <w:sz w:val="28"/>
          <w:szCs w:val="21"/>
          <w:highlight w:val="none"/>
        </w:rPr>
        <w:t>帐  号：</w:t>
      </w:r>
      <w:r>
        <w:rPr>
          <w:rFonts w:ascii="宋体" w:hAnsi="宋体"/>
          <w:sz w:val="28"/>
          <w:szCs w:val="21"/>
          <w:highlight w:val="none"/>
          <w:u w:val="single"/>
        </w:rPr>
        <w:t xml:space="preserve">                                </w:t>
      </w:r>
    </w:p>
    <w:p>
      <w:pPr>
        <w:spacing w:line="360" w:lineRule="auto"/>
        <w:ind w:firstLine="557" w:firstLineChars="199"/>
        <w:rPr>
          <w:rFonts w:ascii="宋体" w:hAnsi="宋体"/>
          <w:sz w:val="28"/>
          <w:szCs w:val="21"/>
          <w:highlight w:val="none"/>
        </w:rPr>
      </w:pPr>
    </w:p>
    <w:p>
      <w:pPr>
        <w:spacing w:line="460" w:lineRule="exact"/>
        <w:rPr>
          <w:rFonts w:ascii="宋体" w:hAnsi="宋体"/>
          <w:sz w:val="28"/>
          <w:szCs w:val="21"/>
          <w:highlight w:val="none"/>
        </w:rPr>
      </w:pPr>
      <w:r>
        <w:rPr>
          <w:rFonts w:hint="eastAsia" w:ascii="宋体" w:hAnsi="宋体"/>
          <w:sz w:val="28"/>
          <w:szCs w:val="21"/>
          <w:highlight w:val="none"/>
        </w:rPr>
        <w:t xml:space="preserve">                         </w:t>
      </w:r>
    </w:p>
    <w:p>
      <w:pPr>
        <w:spacing w:line="460" w:lineRule="exact"/>
        <w:rPr>
          <w:rFonts w:ascii="宋体" w:hAnsi="宋体"/>
          <w:sz w:val="28"/>
          <w:szCs w:val="21"/>
          <w:highlight w:val="none"/>
        </w:rPr>
      </w:pPr>
    </w:p>
    <w:p>
      <w:pPr>
        <w:spacing w:line="460" w:lineRule="exact"/>
        <w:ind w:firstLine="3640" w:firstLineChars="1300"/>
        <w:rPr>
          <w:rFonts w:ascii="宋体" w:hAnsi="宋体"/>
          <w:sz w:val="28"/>
          <w:szCs w:val="21"/>
          <w:highlight w:val="none"/>
        </w:rPr>
      </w:pP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spacing w:line="340" w:lineRule="atLeast"/>
        <w:rPr>
          <w:rFonts w:ascii="宋体" w:hAnsi="宋体"/>
          <w:sz w:val="28"/>
          <w:szCs w:val="21"/>
          <w:highlight w:val="none"/>
        </w:rPr>
      </w:pPr>
    </w:p>
    <w:p>
      <w:pPr>
        <w:spacing w:line="360" w:lineRule="auto"/>
        <w:rPr>
          <w:rFonts w:ascii="宋体" w:hAnsi="宋体"/>
          <w:sz w:val="28"/>
          <w:szCs w:val="21"/>
          <w:highlight w:val="none"/>
        </w:rPr>
      </w:pPr>
    </w:p>
    <w:p>
      <w:pPr>
        <w:pStyle w:val="33"/>
        <w:spacing w:line="240" w:lineRule="auto"/>
        <w:outlineLvl w:val="9"/>
        <w:rPr>
          <w:rFonts w:hAnsi="宋体"/>
          <w:b/>
          <w:sz w:val="24"/>
          <w:highlight w:val="none"/>
        </w:rPr>
      </w:pPr>
      <w:r>
        <w:rPr>
          <w:rFonts w:hint="eastAsia" w:hAnsi="宋体"/>
          <w:b/>
          <w:sz w:val="24"/>
          <w:highlight w:val="none"/>
        </w:rPr>
        <w:t>附:本次项目谈判保证金汇款单据复印件并加盖公章！汇出账户须为供应商公司的基本账户，不得以个人账户汇出谈判保证金。</w:t>
      </w:r>
    </w:p>
    <w:p>
      <w:pPr>
        <w:pStyle w:val="33"/>
        <w:rPr>
          <w:rFonts w:ascii="黑体" w:eastAsia="黑体"/>
          <w:sz w:val="36"/>
          <w:highlight w:val="none"/>
        </w:rPr>
      </w:pPr>
    </w:p>
    <w:p>
      <w:pPr>
        <w:rPr>
          <w:rFonts w:ascii="宋体" w:hAnsi="宋体"/>
          <w:sz w:val="24"/>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spacing w:line="430" w:lineRule="exact"/>
        <w:jc w:val="both"/>
        <w:rPr>
          <w:rFonts w:hint="default" w:hAnsi="宋体"/>
          <w:b/>
          <w:sz w:val="36"/>
          <w:szCs w:val="36"/>
          <w:highlight w:val="none"/>
          <w:lang w:val="en-US"/>
        </w:rPr>
      </w:pPr>
      <w:r>
        <w:rPr>
          <w:rFonts w:hint="eastAsia" w:ascii="宋体"/>
          <w:sz w:val="24"/>
          <w:highlight w:val="none"/>
        </w:rPr>
        <w:t>附件</w:t>
      </w:r>
      <w:r>
        <w:rPr>
          <w:rFonts w:hint="eastAsia" w:ascii="宋体"/>
          <w:sz w:val="24"/>
          <w:highlight w:val="none"/>
          <w:lang w:val="en-US" w:eastAsia="zh-CN"/>
        </w:rPr>
        <w:t>3-1</w:t>
      </w:r>
    </w:p>
    <w:p>
      <w:pPr>
        <w:pStyle w:val="2"/>
        <w:ind w:left="0" w:firstLine="0" w:firstLineChars="0"/>
        <w:jc w:val="center"/>
        <w:rPr>
          <w:rFonts w:hAnsi="宋体"/>
          <w:b/>
          <w:sz w:val="36"/>
          <w:szCs w:val="36"/>
          <w:highlight w:val="none"/>
        </w:rPr>
      </w:pPr>
      <w:r>
        <w:rPr>
          <w:rFonts w:hint="eastAsia" w:hAnsi="宋体"/>
          <w:b/>
          <w:sz w:val="36"/>
          <w:szCs w:val="36"/>
          <w:highlight w:val="none"/>
        </w:rPr>
        <w:t>谈判保证金汇款单据</w:t>
      </w:r>
    </w:p>
    <w:p>
      <w:pPr>
        <w:pStyle w:val="2"/>
        <w:ind w:left="0" w:firstLine="0" w:firstLineChars="0"/>
        <w:jc w:val="center"/>
        <w:rPr>
          <w:rFonts w:hAnsi="宋体"/>
          <w:b/>
          <w:szCs w:val="21"/>
          <w:highlight w:val="none"/>
        </w:rPr>
      </w:pPr>
      <w:r>
        <w:rPr>
          <w:rFonts w:hint="eastAsia" w:hAnsi="宋体"/>
          <w:b/>
          <w:szCs w:val="21"/>
          <w:highlight w:val="none"/>
        </w:rPr>
        <w:t>（复印件，加盖公章）</w:t>
      </w:r>
    </w:p>
    <w:p>
      <w:pPr>
        <w:pStyle w:val="2"/>
        <w:ind w:left="0" w:firstLine="0" w:firstLineChars="0"/>
        <w:jc w:val="center"/>
        <w:rPr>
          <w:rFonts w:hAnsi="宋体"/>
          <w:bCs/>
          <w:sz w:val="24"/>
          <w:highlight w:val="none"/>
        </w:rPr>
      </w:pPr>
      <w:r>
        <w:rPr>
          <w:rFonts w:hint="eastAsia" w:hAnsi="宋体"/>
          <w:bCs/>
          <w:sz w:val="24"/>
          <w:highlight w:val="none"/>
        </w:rPr>
        <w:t>（注：谈判保证金汇出账户须为供应商基本账户，不得以个人账户汇出谈判保证金。）</w:t>
      </w:r>
    </w:p>
    <w:p>
      <w:pPr>
        <w:snapToGrid w:val="0"/>
        <w:spacing w:before="100" w:beforeAutospacing="1" w:after="100" w:afterAutospacing="1"/>
        <w:jc w:val="left"/>
        <w:outlineLvl w:val="0"/>
        <w:rPr>
          <w:rFonts w:ascii="宋体"/>
          <w:sz w:val="24"/>
          <w:highlight w:val="none"/>
        </w:rPr>
      </w:pPr>
      <w:bookmarkStart w:id="70" w:name="_Toc421025125"/>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pStyle w:val="2"/>
        <w:rPr>
          <w:rFonts w:ascii="宋体"/>
          <w:sz w:val="24"/>
          <w:highlight w:val="none"/>
        </w:rPr>
      </w:pPr>
    </w:p>
    <w:p>
      <w:pPr>
        <w:pStyle w:val="5"/>
        <w:rPr>
          <w:rFonts w:ascii="宋体"/>
          <w:sz w:val="24"/>
          <w:highlight w:val="none"/>
        </w:rPr>
      </w:pPr>
    </w:p>
    <w:p>
      <w:pPr>
        <w:pStyle w:val="5"/>
        <w:rPr>
          <w:rFonts w:ascii="宋体"/>
          <w:sz w:val="24"/>
          <w:highlight w:val="none"/>
        </w:rPr>
      </w:pPr>
    </w:p>
    <w:p>
      <w:pPr>
        <w:pStyle w:val="5"/>
        <w:rPr>
          <w:rFonts w:ascii="宋体"/>
          <w:sz w:val="24"/>
          <w:highlight w:val="none"/>
        </w:rPr>
      </w:pPr>
    </w:p>
    <w:p>
      <w:pPr>
        <w:snapToGrid w:val="0"/>
        <w:spacing w:before="100" w:beforeAutospacing="1" w:after="100" w:afterAutospacing="1"/>
        <w:jc w:val="left"/>
        <w:outlineLvl w:val="0"/>
        <w:rPr>
          <w:rFonts w:ascii="宋体"/>
          <w:sz w:val="24"/>
          <w:szCs w:val="24"/>
          <w:highlight w:val="none"/>
        </w:rPr>
      </w:pPr>
      <w:r>
        <w:rPr>
          <w:rFonts w:hint="eastAsia" w:ascii="宋体"/>
          <w:sz w:val="22"/>
          <w:szCs w:val="18"/>
          <w:highlight w:val="none"/>
        </w:rPr>
        <w:t>附件</w:t>
      </w:r>
      <w:r>
        <w:rPr>
          <w:rFonts w:hint="eastAsia" w:ascii="宋体"/>
          <w:sz w:val="22"/>
          <w:szCs w:val="18"/>
          <w:highlight w:val="none"/>
          <w:lang w:val="en-US" w:eastAsia="zh-CN"/>
        </w:rPr>
        <w:t>3</w:t>
      </w:r>
      <w:r>
        <w:rPr>
          <w:rFonts w:hint="eastAsia" w:ascii="宋体"/>
          <w:sz w:val="22"/>
          <w:szCs w:val="18"/>
          <w:highlight w:val="none"/>
        </w:rPr>
        <w:t>-</w:t>
      </w:r>
      <w:r>
        <w:rPr>
          <w:rFonts w:hint="eastAsia" w:ascii="宋体"/>
          <w:sz w:val="22"/>
          <w:szCs w:val="18"/>
          <w:highlight w:val="none"/>
          <w:lang w:val="en-US" w:eastAsia="zh-CN"/>
        </w:rPr>
        <w:t>2</w:t>
      </w:r>
      <w:r>
        <w:rPr>
          <w:rFonts w:hint="eastAsia" w:ascii="宋体"/>
          <w:sz w:val="22"/>
          <w:szCs w:val="18"/>
          <w:highlight w:val="none"/>
        </w:rPr>
        <w:t xml:space="preserve">        </w:t>
      </w:r>
      <w:r>
        <w:rPr>
          <w:rFonts w:hint="eastAsia" w:ascii="宋体"/>
          <w:sz w:val="24"/>
          <w:szCs w:val="24"/>
          <w:highlight w:val="none"/>
        </w:rPr>
        <w:t xml:space="preserve"> </w:t>
      </w:r>
    </w:p>
    <w:p>
      <w:pPr>
        <w:snapToGrid w:val="0"/>
        <w:spacing w:before="100" w:beforeAutospacing="1" w:after="100" w:afterAutospacing="1"/>
        <w:jc w:val="center"/>
        <w:outlineLvl w:val="0"/>
        <w:rPr>
          <w:rFonts w:ascii="宋体" w:hAnsi="宋体"/>
          <w:b/>
          <w:bCs/>
          <w:sz w:val="36"/>
          <w:szCs w:val="36"/>
          <w:highlight w:val="none"/>
        </w:rPr>
      </w:pPr>
      <w:r>
        <w:rPr>
          <w:rFonts w:hint="eastAsia" w:ascii="宋体" w:hAnsi="宋体"/>
          <w:b/>
          <w:bCs/>
          <w:sz w:val="36"/>
          <w:szCs w:val="36"/>
          <w:highlight w:val="none"/>
        </w:rPr>
        <w:t>退还谈判保证金承诺书</w:t>
      </w:r>
      <w:bookmarkEnd w:id="70"/>
    </w:p>
    <w:p>
      <w:pPr>
        <w:spacing w:before="156" w:beforeLines="50" w:after="156" w:afterLines="50"/>
        <w:rPr>
          <w:rFonts w:ascii="宋体" w:hAnsi="宋体" w:cs="宋体"/>
          <w:sz w:val="28"/>
          <w:szCs w:val="28"/>
          <w:highlight w:val="none"/>
        </w:rPr>
      </w:pPr>
      <w:r>
        <w:rPr>
          <w:rFonts w:hint="eastAsia" w:ascii="宋体" w:hAnsi="宋体" w:cs="宋体"/>
          <w:sz w:val="28"/>
          <w:szCs w:val="28"/>
          <w:highlight w:val="none"/>
        </w:rPr>
        <w:t>致：福建海丝高速生态环保科技有限公司</w:t>
      </w:r>
    </w:p>
    <w:p>
      <w:pPr>
        <w:ind w:firstLine="560" w:firstLineChars="200"/>
        <w:rPr>
          <w:rFonts w:ascii="宋体" w:hAnsi="宋体" w:cs="宋体"/>
          <w:sz w:val="28"/>
          <w:szCs w:val="28"/>
          <w:highlight w:val="none"/>
        </w:rPr>
      </w:pPr>
      <w:r>
        <w:rPr>
          <w:rFonts w:hint="eastAsia" w:ascii="宋体" w:hAnsi="宋体" w:cs="宋体"/>
          <w:sz w:val="28"/>
          <w:szCs w:val="28"/>
          <w:highlight w:val="none"/>
        </w:rPr>
        <w:t xml:space="preserve">我方参与贵司 </w:t>
      </w:r>
      <w:r>
        <w:rPr>
          <w:rFonts w:hint="eastAsia" w:ascii="宋体" w:hAnsi="宋体" w:cs="宋体"/>
          <w:sz w:val="28"/>
          <w:szCs w:val="28"/>
          <w:highlight w:val="none"/>
          <w:lang w:val="en-US" w:eastAsia="zh-CN"/>
        </w:rPr>
        <w:t>福建省永泰县福诏高速青云山服务区一体化污水处理设备采购项目</w:t>
      </w:r>
      <w:r>
        <w:rPr>
          <w:rFonts w:hint="eastAsia" w:ascii="宋体" w:hAnsi="宋体" w:cs="宋体"/>
          <w:sz w:val="28"/>
          <w:szCs w:val="28"/>
          <w:highlight w:val="none"/>
        </w:rPr>
        <w:t>（项目编号：</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 xml:space="preserve">）的谈判，我方以 </w:t>
      </w:r>
      <w:r>
        <w:rPr>
          <w:rFonts w:hint="eastAsia" w:ascii="宋体" w:hAnsi="宋体" w:cs="宋体"/>
          <w:sz w:val="28"/>
          <w:szCs w:val="28"/>
          <w:highlight w:val="none"/>
          <w:u w:val="single"/>
        </w:rPr>
        <w:t xml:space="preserve">           </w:t>
      </w:r>
      <w:r>
        <w:rPr>
          <w:rFonts w:hint="eastAsia" w:ascii="宋体" w:hAnsi="宋体" w:cs="宋体"/>
          <w:sz w:val="28"/>
          <w:szCs w:val="28"/>
          <w:highlight w:val="none"/>
        </w:rPr>
        <w:t>的形式提供人民币</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元的谈判保证金，当可以退还时，请退还到我公司以下账户，我公司将视为已收到该谈判保证金：</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1、开户名：</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2、开户行：</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3、账号：</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特此承诺</w:t>
      </w:r>
    </w:p>
    <w:p>
      <w:pPr>
        <w:spacing w:before="156" w:beforeLines="50" w:after="156" w:afterLines="50"/>
        <w:ind w:firstLine="600" w:firstLineChars="200"/>
        <w:rPr>
          <w:rFonts w:ascii="仿宋_GB2312" w:eastAsia="仿宋_GB2312"/>
          <w:sz w:val="30"/>
          <w:szCs w:val="30"/>
          <w:highlight w:val="none"/>
        </w:rPr>
      </w:pPr>
    </w:p>
    <w:p>
      <w:pPr>
        <w:ind w:firstLine="600" w:firstLineChars="200"/>
        <w:rPr>
          <w:rFonts w:ascii="仿宋_GB2312" w:eastAsia="仿宋_GB2312"/>
          <w:sz w:val="30"/>
          <w:szCs w:val="30"/>
          <w:highlight w:val="none"/>
        </w:rPr>
      </w:pPr>
    </w:p>
    <w:p>
      <w:pPr>
        <w:tabs>
          <w:tab w:val="left" w:pos="3293"/>
          <w:tab w:val="right" w:pos="10464"/>
        </w:tabs>
        <w:spacing w:line="360" w:lineRule="auto"/>
        <w:ind w:firstLine="3120" w:firstLineChars="1300"/>
        <w:jc w:val="left"/>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全称并加盖公章）    </w:t>
      </w:r>
      <w:r>
        <w:rPr>
          <w:rFonts w:hint="eastAsia" w:ascii="仿宋_GB2312" w:eastAsia="仿宋_GB2312"/>
          <w:sz w:val="30"/>
          <w:szCs w:val="30"/>
          <w:highlight w:val="none"/>
        </w:rPr>
        <w:tab/>
      </w:r>
      <w:r>
        <w:rPr>
          <w:rFonts w:hint="eastAsia" w:ascii="仿宋_GB2312" w:eastAsia="仿宋_GB2312"/>
          <w:sz w:val="30"/>
          <w:szCs w:val="30"/>
          <w:highlight w:val="non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w:t>
      </w:r>
      <w:r>
        <w:rPr>
          <w:rFonts w:ascii="宋体" w:hAnsi="宋体"/>
          <w:sz w:val="24"/>
          <w:highlight w:val="none"/>
        </w:rPr>
        <w:t>法定代表人或其</w:t>
      </w:r>
      <w:r>
        <w:rPr>
          <w:rFonts w:hint="eastAsia" w:ascii="宋体" w:hAnsi="宋体"/>
          <w:sz w:val="24"/>
          <w:highlight w:val="none"/>
        </w:rPr>
        <w:t>授权代表</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highlight w:val="none"/>
          <w:u w:val="singl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供应商联系方式：</w:t>
      </w:r>
      <w:r>
        <w:rPr>
          <w:rFonts w:hint="eastAsia" w:ascii="宋体" w:hAnsi="宋体"/>
          <w:sz w:val="24"/>
          <w:highlight w:val="none"/>
          <w:u w:val="single"/>
        </w:rPr>
        <w:t xml:space="preserve">                     </w:t>
      </w:r>
    </w:p>
    <w:p>
      <w:pPr>
        <w:spacing w:line="340" w:lineRule="atLeast"/>
        <w:ind w:right="480" w:firstLine="4800" w:firstLineChars="20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40" w:lineRule="atLeast"/>
        <w:rPr>
          <w:rFonts w:ascii="宋体" w:hAnsi="宋体"/>
          <w:sz w:val="24"/>
          <w:highlight w:val="none"/>
        </w:rPr>
      </w:pPr>
    </w:p>
    <w:p>
      <w:pPr>
        <w:pStyle w:val="8"/>
        <w:spacing w:line="560" w:lineRule="exact"/>
        <w:ind w:firstLine="0"/>
        <w:rPr>
          <w:rFonts w:ascii="仿宋_GB2312" w:eastAsia="仿宋_GB2312"/>
          <w:sz w:val="30"/>
          <w:szCs w:val="30"/>
          <w:highlight w:val="none"/>
        </w:rPr>
      </w:pPr>
    </w:p>
    <w:p>
      <w:pPr>
        <w:pStyle w:val="8"/>
        <w:spacing w:line="560" w:lineRule="exact"/>
        <w:ind w:firstLine="0"/>
        <w:rPr>
          <w:rFonts w:ascii="宋体" w:hAnsi="宋体" w:cs="宋体"/>
          <w:szCs w:val="21"/>
          <w:highlight w:val="none"/>
        </w:rPr>
      </w:pPr>
      <w:r>
        <w:rPr>
          <w:rFonts w:hint="eastAsia" w:ascii="宋体" w:hAnsi="宋体" w:cs="宋体"/>
          <w:szCs w:val="21"/>
          <w:highlight w:val="none"/>
        </w:rPr>
        <w:t>注：本表除签字外，其余填写内容需为印刷体，开户名、开户行、及账号应与提交谈判保证金的账号相同。</w:t>
      </w:r>
    </w:p>
    <w:p>
      <w:pPr>
        <w:rPr>
          <w:rFonts w:ascii="宋体" w:hAnsi="宋体"/>
          <w:sz w:val="28"/>
          <w:highlight w:val="none"/>
        </w:rPr>
      </w:pPr>
    </w:p>
    <w:p>
      <w:pPr>
        <w:rPr>
          <w:rFonts w:hint="eastAsia" w:ascii="宋体" w:hAnsi="宋体" w:eastAsia="宋体"/>
          <w:highlight w:val="none"/>
          <w:shd w:val="pct10" w:color="auto" w:fill="FFFFFF"/>
          <w:lang w:val="en-US" w:eastAsia="zh-CN"/>
        </w:rPr>
      </w:pPr>
      <w:r>
        <w:rPr>
          <w:rFonts w:ascii="宋体" w:hAnsi="宋体"/>
          <w:sz w:val="28"/>
          <w:highlight w:val="none"/>
        </w:rPr>
        <w:br w:type="page"/>
      </w:r>
      <w:r>
        <w:rPr>
          <w:rFonts w:hint="eastAsia" w:ascii="宋体"/>
          <w:sz w:val="24"/>
          <w:highlight w:val="none"/>
        </w:rPr>
        <w:t>附件</w:t>
      </w:r>
      <w:r>
        <w:rPr>
          <w:rFonts w:hint="eastAsia" w:ascii="宋体"/>
          <w:sz w:val="24"/>
          <w:highlight w:val="none"/>
          <w:lang w:val="en-US" w:eastAsia="zh-CN"/>
        </w:rPr>
        <w:t>4</w:t>
      </w:r>
    </w:p>
    <w:p>
      <w:pPr>
        <w:jc w:val="center"/>
        <w:rPr>
          <w:b/>
          <w:bCs/>
          <w:sz w:val="36"/>
          <w:highlight w:val="none"/>
        </w:rPr>
      </w:pPr>
      <w:r>
        <w:rPr>
          <w:rFonts w:hint="eastAsia"/>
          <w:b/>
          <w:bCs/>
          <w:sz w:val="36"/>
          <w:highlight w:val="none"/>
        </w:rPr>
        <w:t>供应商提供的其他资料</w:t>
      </w:r>
    </w:p>
    <w:p>
      <w:pPr>
        <w:spacing w:line="420" w:lineRule="exact"/>
        <w:jc w:val="center"/>
        <w:rPr>
          <w:rFonts w:ascii="宋体" w:hAnsi="宋体" w:cs="宋体"/>
          <w:sz w:val="24"/>
          <w:szCs w:val="24"/>
          <w:highlight w:val="none"/>
        </w:rPr>
      </w:pPr>
      <w:r>
        <w:rPr>
          <w:rFonts w:hint="eastAsia" w:ascii="宋体" w:hAnsi="宋体" w:cs="宋体"/>
          <w:b/>
          <w:sz w:val="36"/>
          <w:szCs w:val="36"/>
          <w:highlight w:val="none"/>
          <w:lang w:bidi="ar"/>
        </w:rPr>
        <w:t>承 诺 函</w:t>
      </w:r>
    </w:p>
    <w:p>
      <w:pPr>
        <w:pStyle w:val="11"/>
        <w:widowControl/>
        <w:spacing w:line="460" w:lineRule="exact"/>
        <w:jc w:val="left"/>
        <w:rPr>
          <w:rFonts w:hAnsi="宋体"/>
          <w:sz w:val="24"/>
          <w:highlight w:val="none"/>
        </w:rPr>
      </w:pPr>
    </w:p>
    <w:p>
      <w:pPr>
        <w:pStyle w:val="11"/>
        <w:spacing w:line="460" w:lineRule="exact"/>
        <w:jc w:val="left"/>
        <w:rPr>
          <w:rFonts w:hAnsi="宋体"/>
          <w:sz w:val="28"/>
          <w:szCs w:val="28"/>
          <w:highlight w:val="none"/>
          <w:u w:val="single"/>
        </w:rPr>
      </w:pPr>
      <w:r>
        <w:rPr>
          <w:rFonts w:hint="eastAsia" w:hAnsi="宋体"/>
          <w:sz w:val="28"/>
          <w:szCs w:val="28"/>
          <w:highlight w:val="none"/>
        </w:rPr>
        <w:t>致：</w:t>
      </w:r>
      <w:r>
        <w:rPr>
          <w:rFonts w:hint="eastAsia" w:hAnsi="宋体"/>
          <w:sz w:val="28"/>
          <w:szCs w:val="28"/>
          <w:highlight w:val="none"/>
          <w:u w:val="single"/>
        </w:rPr>
        <w:t>福建海丝高速生态环保科技有限公司</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kern w:val="0"/>
          <w:sz w:val="28"/>
          <w:szCs w:val="28"/>
          <w:highlight w:val="none"/>
        </w:rPr>
      </w:pPr>
      <w:r>
        <w:rPr>
          <w:rFonts w:hint="eastAsia" w:ascii="宋体" w:hAnsi="宋体" w:cs="宋体"/>
          <w:kern w:val="0"/>
          <w:sz w:val="28"/>
          <w:szCs w:val="28"/>
          <w:highlight w:val="none"/>
          <w:lang w:bidi="ar"/>
        </w:rPr>
        <w:t>我方能够完全响应和满足谈判文件（项目编号：</w:t>
      </w:r>
      <w:r>
        <w:rPr>
          <w:rFonts w:hint="eastAsia" w:hAnsi="宋体"/>
          <w:sz w:val="28"/>
          <w:szCs w:val="28"/>
          <w:highlight w:val="none"/>
          <w:u w:val="single"/>
          <w:lang w:val="en-US" w:eastAsia="zh-CN"/>
        </w:rPr>
        <w:t xml:space="preserve">           </w:t>
      </w:r>
      <w:r>
        <w:rPr>
          <w:rFonts w:hint="eastAsia" w:ascii="宋体" w:hAnsi="宋体" w:cs="宋体"/>
          <w:kern w:val="0"/>
          <w:sz w:val="28"/>
          <w:szCs w:val="28"/>
          <w:highlight w:val="none"/>
          <w:lang w:bidi="ar"/>
        </w:rPr>
        <w:t>）第三章“</w:t>
      </w:r>
      <w:r>
        <w:rPr>
          <w:rFonts w:hint="eastAsia" w:ascii="宋体" w:hAnsi="宋体" w:cs="宋体"/>
          <w:kern w:val="0"/>
          <w:sz w:val="28"/>
          <w:szCs w:val="28"/>
          <w:highlight w:val="none"/>
          <w:lang w:val="en-US" w:eastAsia="zh-CN" w:bidi="ar"/>
        </w:rPr>
        <w:t>采购</w:t>
      </w:r>
      <w:r>
        <w:rPr>
          <w:rFonts w:hint="eastAsia" w:ascii="宋体" w:hAnsi="宋体" w:cs="宋体"/>
          <w:kern w:val="0"/>
          <w:sz w:val="28"/>
          <w:szCs w:val="28"/>
          <w:highlight w:val="none"/>
          <w:lang w:bidi="ar"/>
        </w:rPr>
        <w:t>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8"/>
          <w:szCs w:val="28"/>
          <w:highlight w:val="none"/>
        </w:rPr>
        <w:t>（包括但</w:t>
      </w:r>
      <w:r>
        <w:rPr>
          <w:rFonts w:hint="eastAsia" w:ascii="宋体" w:hAnsi="宋体" w:cs="宋体"/>
          <w:sz w:val="28"/>
          <w:szCs w:val="28"/>
          <w:highlight w:val="none"/>
        </w:rPr>
        <w:t>不限于失去成交资格、谈判保证金不予退还、合同终止、纳入不良信用记录以及附带给我方自身带来的经济名誉损失等</w:t>
      </w:r>
      <w:r>
        <w:rPr>
          <w:rFonts w:hint="eastAsia" w:ascii="宋体" w:hAnsi="宋体" w:cs="宋体"/>
          <w:kern w:val="0"/>
          <w:sz w:val="28"/>
          <w:szCs w:val="28"/>
          <w:highlight w:val="none"/>
          <w:lang w:bidi="ar"/>
        </w:rPr>
        <w:t>）。</w:t>
      </w:r>
    </w:p>
    <w:p>
      <w:pPr>
        <w:spacing w:line="460" w:lineRule="exact"/>
        <w:ind w:firstLine="480"/>
        <w:rPr>
          <w:rFonts w:ascii="宋体" w:hAnsi="宋体" w:cs="宋体"/>
          <w:kern w:val="0"/>
          <w:sz w:val="28"/>
          <w:szCs w:val="28"/>
          <w:highlight w:val="none"/>
        </w:rPr>
      </w:pPr>
      <w:r>
        <w:rPr>
          <w:rFonts w:hint="eastAsia" w:ascii="宋体" w:hAnsi="宋体" w:cs="宋体"/>
          <w:kern w:val="0"/>
          <w:sz w:val="28"/>
          <w:szCs w:val="28"/>
          <w:highlight w:val="none"/>
          <w:lang w:bidi="ar"/>
        </w:rPr>
        <w:t>特此承诺！</w:t>
      </w:r>
    </w:p>
    <w:p>
      <w:pPr>
        <w:spacing w:line="460" w:lineRule="exact"/>
        <w:ind w:firstLine="480"/>
        <w:rPr>
          <w:rFonts w:ascii="宋体" w:hAnsi="宋体" w:cs="宋体"/>
          <w:kern w:val="0"/>
          <w:sz w:val="24"/>
          <w:szCs w:val="24"/>
          <w:highlight w:val="none"/>
        </w:rPr>
      </w:pPr>
    </w:p>
    <w:p>
      <w:pPr>
        <w:spacing w:line="460" w:lineRule="exact"/>
        <w:ind w:firstLine="480"/>
        <w:rPr>
          <w:rFonts w:ascii="宋体" w:hAnsi="宋体" w:cs="宋体"/>
          <w:kern w:val="0"/>
          <w:sz w:val="24"/>
          <w:szCs w:val="24"/>
          <w:highlight w:val="none"/>
        </w:rPr>
      </w:pPr>
    </w:p>
    <w:p>
      <w:pPr>
        <w:spacing w:line="460" w:lineRule="exact"/>
        <w:rPr>
          <w:rFonts w:ascii="宋体" w:hAnsi="宋体" w:cs="宋体"/>
          <w:sz w:val="28"/>
          <w:szCs w:val="28"/>
          <w:highlight w:val="none"/>
        </w:rPr>
      </w:pPr>
      <w:r>
        <w:rPr>
          <w:rFonts w:hint="eastAsia" w:ascii="宋体" w:hAnsi="宋体" w:cs="宋体"/>
          <w:sz w:val="24"/>
          <w:szCs w:val="24"/>
          <w:highlight w:val="none"/>
          <w:lang w:bidi="ar"/>
        </w:rPr>
        <w:t xml:space="preserve">                        </w:t>
      </w:r>
      <w:r>
        <w:rPr>
          <w:rFonts w:hint="eastAsia" w:ascii="宋体" w:hAnsi="宋体" w:cs="宋体"/>
          <w:sz w:val="28"/>
          <w:szCs w:val="28"/>
          <w:highlight w:val="none"/>
          <w:lang w:bidi="ar"/>
        </w:rPr>
        <w:t xml:space="preserve"> </w:t>
      </w:r>
      <w:r>
        <w:rPr>
          <w:rFonts w:hint="eastAsia" w:ascii="宋体" w:hAnsi="宋体"/>
          <w:sz w:val="28"/>
          <w:szCs w:val="21"/>
          <w:highlight w:val="none"/>
        </w:rPr>
        <w:t>供应商法定代表人或授权代表</w:t>
      </w:r>
      <w:r>
        <w:rPr>
          <w:rFonts w:hint="eastAsia" w:ascii="宋体" w:hAnsi="宋体" w:cs="宋体"/>
          <w:sz w:val="28"/>
          <w:szCs w:val="28"/>
          <w:highlight w:val="none"/>
          <w:lang w:bidi="ar"/>
        </w:rPr>
        <w:t>签字：____________</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供应商名称：______________(全称并加盖公章)</w:t>
      </w:r>
    </w:p>
    <w:p>
      <w:pPr>
        <w:spacing w:line="460" w:lineRule="exact"/>
        <w:ind w:firstLine="480"/>
        <w:rPr>
          <w:rFonts w:ascii="宋体" w:hAnsi="宋体" w:cs="宋体"/>
          <w:sz w:val="28"/>
          <w:szCs w:val="28"/>
          <w:highlight w:val="none"/>
          <w:lang w:bidi="ar"/>
        </w:rPr>
      </w:pPr>
      <w:r>
        <w:rPr>
          <w:rFonts w:hint="eastAsia" w:ascii="宋体" w:hAnsi="宋体" w:cs="宋体"/>
          <w:sz w:val="28"/>
          <w:szCs w:val="28"/>
          <w:highlight w:val="none"/>
          <w:lang w:bidi="ar"/>
        </w:rPr>
        <w:t xml:space="preserve">                     </w:t>
      </w:r>
    </w:p>
    <w:p>
      <w:pPr>
        <w:spacing w:line="460" w:lineRule="exact"/>
        <w:ind w:firstLine="3640" w:firstLineChars="1300"/>
        <w:rPr>
          <w:rFonts w:ascii="宋体" w:hAnsi="宋体" w:cs="宋体"/>
          <w:kern w:val="0"/>
          <w:sz w:val="28"/>
          <w:szCs w:val="28"/>
          <w:highlight w:val="none"/>
        </w:rPr>
      </w:pPr>
      <w:r>
        <w:rPr>
          <w:rFonts w:hint="eastAsia" w:ascii="宋体" w:hAnsi="宋体" w:cs="宋体"/>
          <w:sz w:val="28"/>
          <w:szCs w:val="28"/>
          <w:highlight w:val="none"/>
          <w:lang w:bidi="ar"/>
        </w:rPr>
        <w:t>日  期：______年____月____日</w:t>
      </w:r>
    </w:p>
    <w:p>
      <w:pPr>
        <w:adjustRightInd w:val="0"/>
        <w:snapToGrid w:val="0"/>
        <w:spacing w:line="460" w:lineRule="exact"/>
        <w:ind w:firstLine="560" w:firstLineChars="200"/>
        <w:rPr>
          <w:rFonts w:ascii="宋体" w:hAnsi="宋体"/>
          <w:sz w:val="28"/>
          <w:szCs w:val="21"/>
          <w:highlight w:val="none"/>
        </w:rPr>
      </w:pPr>
    </w:p>
    <w:p>
      <w:pPr>
        <w:rPr>
          <w:sz w:val="22"/>
          <w:szCs w:val="21"/>
          <w:highlight w:val="none"/>
          <w:u w:val="single"/>
        </w:rPr>
      </w:pPr>
    </w:p>
    <w:p>
      <w:pPr>
        <w:rPr>
          <w:sz w:val="22"/>
          <w:szCs w:val="21"/>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pStyle w:val="8"/>
        <w:spacing w:line="700" w:lineRule="exact"/>
        <w:ind w:firstLine="0"/>
        <w:jc w:val="left"/>
        <w:outlineLvl w:val="1"/>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5</w:t>
      </w:r>
    </w:p>
    <w:p>
      <w:pPr>
        <w:widowControl/>
        <w:spacing w:line="700" w:lineRule="exact"/>
        <w:jc w:val="center"/>
        <w:textAlignment w:val="center"/>
        <w:outlineLvl w:val="1"/>
        <w:rPr>
          <w:rFonts w:hint="default" w:asciiTheme="minorEastAsia" w:hAnsiTheme="minorEastAsia" w:eastAsiaTheme="minorEastAsia"/>
          <w:b/>
          <w:sz w:val="36"/>
          <w:szCs w:val="36"/>
          <w:highlight w:val="none"/>
          <w:lang w:val="en-US" w:eastAsia="zh-CN"/>
        </w:rPr>
      </w:pPr>
      <w:r>
        <w:rPr>
          <w:rFonts w:hint="eastAsia" w:asciiTheme="minorEastAsia" w:hAnsiTheme="minorEastAsia" w:eastAsiaTheme="minorEastAsia"/>
          <w:b/>
          <w:sz w:val="36"/>
          <w:szCs w:val="36"/>
          <w:highlight w:val="none"/>
          <w:lang w:val="en-US" w:eastAsia="zh-CN"/>
        </w:rPr>
        <w:t>技术实施方案</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具体实施方案及技术措施（加盖公章）。</w:t>
      </w:r>
    </w:p>
    <w:p>
      <w:pPr>
        <w:pStyle w:val="2"/>
        <w:ind w:firstLine="560"/>
        <w:jc w:val="center"/>
        <w:rPr>
          <w:highlight w:val="none"/>
          <w:lang w:bidi="ar"/>
        </w:rPr>
      </w:pPr>
    </w:p>
    <w:p>
      <w:pPr>
        <w:widowControl/>
        <w:jc w:val="left"/>
        <w:rPr>
          <w:rFonts w:ascii="宋体" w:hAnsi="宋体" w:cs="宋体"/>
          <w:sz w:val="24"/>
          <w:szCs w:val="24"/>
          <w:highlight w:val="none"/>
          <w:lang w:bidi="ar"/>
        </w:rPr>
      </w:pPr>
      <w:r>
        <w:rPr>
          <w:rFonts w:ascii="宋体" w:hAnsi="宋体" w:cs="宋体"/>
          <w:sz w:val="24"/>
          <w:szCs w:val="24"/>
          <w:highlight w:val="none"/>
          <w:lang w:bidi="ar"/>
        </w:rPr>
        <w:br w:type="page"/>
      </w:r>
    </w:p>
    <w:p>
      <w:pPr>
        <w:spacing w:line="420" w:lineRule="exact"/>
        <w:rPr>
          <w:rFonts w:hint="eastAsia" w:ascii="宋体" w:hAnsi="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6</w:t>
      </w:r>
    </w:p>
    <w:p>
      <w:pPr>
        <w:widowControl/>
        <w:spacing w:line="700" w:lineRule="exact"/>
        <w:ind w:left="420" w:leftChars="200"/>
        <w:jc w:val="center"/>
        <w:textAlignment w:val="center"/>
        <w:outlineLvl w:val="1"/>
        <w:rPr>
          <w:rFonts w:hint="eastAsia" w:asciiTheme="minorEastAsia" w:hAnsiTheme="minorEastAsia" w:eastAsiaTheme="minorEastAsia"/>
          <w:b/>
          <w:sz w:val="36"/>
          <w:szCs w:val="36"/>
          <w:highlight w:val="none"/>
          <w:lang w:val="en-US" w:eastAsia="zh-CN"/>
        </w:rPr>
      </w:pPr>
      <w:r>
        <w:rPr>
          <w:rFonts w:hint="eastAsia" w:asciiTheme="minorEastAsia" w:hAnsiTheme="minorEastAsia" w:eastAsiaTheme="minorEastAsia"/>
          <w:b/>
          <w:sz w:val="36"/>
          <w:szCs w:val="36"/>
          <w:highlight w:val="none"/>
          <w:lang w:val="en-US" w:eastAsia="zh-CN"/>
        </w:rPr>
        <w:t>项目负责人资历</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相关材料复印件（加盖公章）作为证明。</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spacing w:line="420" w:lineRule="exact"/>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7</w:t>
      </w:r>
    </w:p>
    <w:p>
      <w:pPr>
        <w:widowControl/>
        <w:spacing w:line="700" w:lineRule="exact"/>
        <w:ind w:left="420" w:leftChars="200"/>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技术能力</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相关材料复印件（加盖公章）作为证明。</w:t>
      </w:r>
    </w:p>
    <w:p>
      <w:pPr>
        <w:pStyle w:val="2"/>
        <w:ind w:firstLine="560"/>
        <w:jc w:val="center"/>
        <w:rPr>
          <w:highlight w:val="none"/>
          <w:lang w:bidi="ar"/>
        </w:rPr>
      </w:pPr>
    </w:p>
    <w:p>
      <w:pPr>
        <w:widowControl/>
        <w:jc w:val="left"/>
        <w:rPr>
          <w:rFonts w:hint="eastAsia" w:ascii="宋体" w:hAnsi="宋体" w:cs="宋体"/>
          <w:sz w:val="24"/>
          <w:szCs w:val="24"/>
          <w:highlight w:val="none"/>
          <w:lang w:bidi="ar"/>
        </w:rPr>
      </w:pPr>
      <w:r>
        <w:rPr>
          <w:rFonts w:ascii="宋体" w:hAnsi="宋体" w:cs="宋体"/>
          <w:sz w:val="24"/>
          <w:szCs w:val="24"/>
          <w:highlight w:val="none"/>
          <w:lang w:bidi="ar"/>
        </w:rPr>
        <w:br w:type="page"/>
      </w:r>
    </w:p>
    <w:p>
      <w:pPr>
        <w:rPr>
          <w:rFonts w:asciiTheme="minorEastAsia" w:hAnsiTheme="minorEastAsia" w:eastAsiaTheme="minorEastAsia"/>
          <w:b/>
          <w:sz w:val="32"/>
          <w:szCs w:val="32"/>
          <w:highlight w:val="none"/>
        </w:rPr>
      </w:pPr>
      <w:r>
        <w:rPr>
          <w:rFonts w:hint="eastAsia" w:ascii="宋体"/>
          <w:sz w:val="24"/>
          <w:highlight w:val="none"/>
        </w:rPr>
        <w:t>附件</w:t>
      </w:r>
      <w:r>
        <w:rPr>
          <w:rFonts w:hint="eastAsia" w:ascii="宋体"/>
          <w:sz w:val="24"/>
          <w:highlight w:val="none"/>
          <w:lang w:val="en-US" w:eastAsia="zh-CN"/>
        </w:rPr>
        <w:t>8</w:t>
      </w:r>
      <w:r>
        <w:rPr>
          <w:rFonts w:asciiTheme="minorEastAsia" w:hAnsiTheme="minorEastAsia" w:eastAsiaTheme="minorEastAsia"/>
          <w:b/>
          <w:sz w:val="32"/>
          <w:szCs w:val="32"/>
          <w:highlight w:val="none"/>
        </w:rPr>
        <w:t xml:space="preserve">             </w:t>
      </w:r>
    </w:p>
    <w:p>
      <w:pPr>
        <w:pStyle w:val="8"/>
        <w:spacing w:line="600" w:lineRule="exact"/>
        <w:ind w:firstLine="0"/>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业绩证明</w:t>
      </w:r>
    </w:p>
    <w:p>
      <w:pPr>
        <w:pStyle w:val="2"/>
        <w:ind w:firstLine="643"/>
        <w:rPr>
          <w:rFonts w:hint="eastAsia" w:asciiTheme="minorEastAsia" w:hAnsiTheme="minorEastAsia" w:eastAsiaTheme="minorEastAsia"/>
          <w:b w:val="0"/>
          <w:bCs/>
          <w:sz w:val="24"/>
          <w:szCs w:val="24"/>
          <w:highlight w:val="none"/>
          <w:lang w:eastAsia="zh-CN"/>
        </w:rPr>
      </w:pPr>
      <w:r>
        <w:rPr>
          <w:rFonts w:hint="eastAsia" w:asciiTheme="minorEastAsia" w:hAnsiTheme="minorEastAsia" w:eastAsiaTheme="minorEastAsia"/>
          <w:b w:val="0"/>
          <w:bCs/>
          <w:sz w:val="24"/>
          <w:szCs w:val="24"/>
          <w:highlight w:val="none"/>
        </w:rPr>
        <w:t>供应商20</w:t>
      </w:r>
      <w:r>
        <w:rPr>
          <w:rFonts w:hint="eastAsia" w:asciiTheme="minorEastAsia" w:hAnsiTheme="minorEastAsia" w:eastAsiaTheme="minorEastAsia"/>
          <w:b w:val="0"/>
          <w:bCs/>
          <w:sz w:val="24"/>
          <w:szCs w:val="24"/>
          <w:highlight w:val="none"/>
          <w:lang w:val="en-US" w:eastAsia="zh-CN"/>
        </w:rPr>
        <w:t>20</w:t>
      </w:r>
      <w:r>
        <w:rPr>
          <w:rFonts w:hint="eastAsia" w:asciiTheme="minorEastAsia" w:hAnsiTheme="minorEastAsia" w:eastAsiaTheme="minorEastAsia"/>
          <w:b w:val="0"/>
          <w:bCs/>
          <w:sz w:val="24"/>
          <w:szCs w:val="24"/>
          <w:highlight w:val="none"/>
        </w:rPr>
        <w:t>年</w:t>
      </w:r>
      <w:r>
        <w:rPr>
          <w:rFonts w:hint="eastAsia" w:asciiTheme="minorEastAsia" w:hAnsiTheme="minorEastAsia" w:eastAsiaTheme="minorEastAsia"/>
          <w:b w:val="0"/>
          <w:bCs/>
          <w:sz w:val="24"/>
          <w:szCs w:val="24"/>
          <w:highlight w:val="none"/>
          <w:lang w:val="en-US" w:eastAsia="zh-CN"/>
        </w:rPr>
        <w:t>1月</w:t>
      </w:r>
      <w:r>
        <w:rPr>
          <w:rFonts w:hint="eastAsia" w:asciiTheme="minorEastAsia" w:hAnsiTheme="minorEastAsia" w:eastAsiaTheme="minorEastAsia"/>
          <w:b w:val="0"/>
          <w:bCs/>
          <w:sz w:val="24"/>
          <w:szCs w:val="24"/>
          <w:highlight w:val="none"/>
        </w:rPr>
        <w:t>至今需具有承担过</w:t>
      </w:r>
      <w:r>
        <w:rPr>
          <w:rFonts w:hint="eastAsia" w:asciiTheme="minorEastAsia" w:hAnsiTheme="minorEastAsia" w:eastAsiaTheme="minorEastAsia"/>
          <w:b w:val="0"/>
          <w:bCs/>
          <w:sz w:val="24"/>
          <w:szCs w:val="24"/>
          <w:highlight w:val="none"/>
          <w:lang w:val="en-US" w:eastAsia="zh-CN"/>
        </w:rPr>
        <w:t>污水治理服务</w:t>
      </w:r>
      <w:r>
        <w:rPr>
          <w:rFonts w:hint="eastAsia" w:asciiTheme="minorEastAsia" w:hAnsiTheme="minorEastAsia" w:eastAsiaTheme="minorEastAsia"/>
          <w:b w:val="0"/>
          <w:bCs/>
          <w:sz w:val="24"/>
          <w:szCs w:val="24"/>
          <w:highlight w:val="none"/>
        </w:rPr>
        <w:t>项目的业绩（提供业绩证明材料，项目的合同</w:t>
      </w:r>
      <w:r>
        <w:rPr>
          <w:rFonts w:hint="eastAsia" w:asciiTheme="minorEastAsia" w:hAnsiTheme="minorEastAsia" w:eastAsiaTheme="minorEastAsia"/>
          <w:b w:val="0"/>
          <w:bCs/>
          <w:sz w:val="24"/>
          <w:szCs w:val="24"/>
          <w:highlight w:val="none"/>
          <w:lang w:val="en-US" w:eastAsia="zh-CN"/>
        </w:rPr>
        <w:t>复印件，</w:t>
      </w:r>
      <w:r>
        <w:rPr>
          <w:rFonts w:hint="eastAsia" w:asciiTheme="minorEastAsia" w:hAnsiTheme="minorEastAsia" w:eastAsiaTheme="minorEastAsia"/>
          <w:b w:val="0"/>
          <w:bCs/>
          <w:sz w:val="24"/>
          <w:szCs w:val="24"/>
          <w:highlight w:val="none"/>
        </w:rPr>
        <w:t>加盖公章）</w:t>
      </w:r>
      <w:r>
        <w:rPr>
          <w:rFonts w:hint="eastAsia" w:asciiTheme="minorEastAsia" w:hAnsiTheme="minorEastAsia" w:eastAsiaTheme="minorEastAsia"/>
          <w:b w:val="0"/>
          <w:bCs/>
          <w:sz w:val="24"/>
          <w:szCs w:val="24"/>
          <w:highlight w:val="none"/>
          <w:lang w:eastAsia="zh-CN"/>
        </w:rPr>
        <w:t>。</w:t>
      </w:r>
    </w:p>
    <w:p>
      <w:pPr>
        <w:pStyle w:val="2"/>
        <w:ind w:firstLine="643"/>
        <w:rPr>
          <w:rFonts w:hint="eastAsia" w:asciiTheme="minorEastAsia" w:hAnsiTheme="minorEastAsia" w:eastAsiaTheme="minorEastAsia"/>
          <w:b w:val="0"/>
          <w:bCs/>
          <w:sz w:val="36"/>
          <w:szCs w:val="36"/>
          <w:highlight w:val="none"/>
        </w:rPr>
      </w:pPr>
    </w:p>
    <w:p>
      <w:pPr>
        <w:pStyle w:val="2"/>
        <w:ind w:firstLine="643"/>
        <w:rPr>
          <w:highlight w:val="none"/>
        </w:rPr>
      </w:pPr>
      <w:r>
        <w:rPr>
          <w:rFonts w:ascii="仿宋_GB2312" w:eastAsia="仿宋_GB2312"/>
          <w:b/>
          <w:sz w:val="32"/>
          <w:szCs w:val="32"/>
          <w:highlight w:val="none"/>
        </w:rPr>
        <w:br w:type="page"/>
      </w:r>
    </w:p>
    <w:p>
      <w:pPr>
        <w:pStyle w:val="8"/>
        <w:spacing w:line="700" w:lineRule="exact"/>
        <w:ind w:firstLine="0"/>
        <w:jc w:val="left"/>
        <w:outlineLvl w:val="1"/>
        <w:rPr>
          <w:rFonts w:ascii="宋体" w:hAnsi="宋体" w:cs="宋体"/>
          <w:sz w:val="24"/>
          <w:szCs w:val="24"/>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8</w:t>
      </w:r>
      <w:r>
        <w:rPr>
          <w:rFonts w:ascii="宋体" w:hAnsi="宋体" w:cs="宋体"/>
          <w:sz w:val="24"/>
          <w:szCs w:val="24"/>
          <w:highlight w:val="none"/>
          <w:lang w:bidi="ar"/>
        </w:rPr>
        <w:t>-1</w:t>
      </w:r>
    </w:p>
    <w:p>
      <w:pPr>
        <w:pStyle w:val="8"/>
        <w:spacing w:line="700" w:lineRule="exact"/>
        <w:ind w:firstLine="0"/>
        <w:jc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业绩汇总表</w:t>
      </w:r>
    </w:p>
    <w:tbl>
      <w:tblPr>
        <w:tblStyle w:val="18"/>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729"/>
        <w:gridCol w:w="1564"/>
        <w:gridCol w:w="1522"/>
        <w:gridCol w:w="2566"/>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35"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序号</w:t>
            </w:r>
          </w:p>
        </w:tc>
        <w:tc>
          <w:tcPr>
            <w:tcW w:w="2729"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项目名称</w:t>
            </w:r>
          </w:p>
        </w:tc>
        <w:tc>
          <w:tcPr>
            <w:tcW w:w="1564"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合同</w:t>
            </w:r>
            <w:r>
              <w:rPr>
                <w:rFonts w:hint="eastAsia" w:asciiTheme="minorEastAsia" w:hAnsiTheme="minorEastAsia" w:eastAsiaTheme="minorEastAsia"/>
                <w:b/>
                <w:szCs w:val="21"/>
                <w:highlight w:val="none"/>
              </w:rPr>
              <w:t>金额</w:t>
            </w:r>
          </w:p>
        </w:tc>
        <w:tc>
          <w:tcPr>
            <w:tcW w:w="1522"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合同签订时间</w:t>
            </w:r>
          </w:p>
        </w:tc>
        <w:tc>
          <w:tcPr>
            <w:tcW w:w="2566"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业绩加分</w:t>
            </w:r>
          </w:p>
        </w:tc>
        <w:tc>
          <w:tcPr>
            <w:tcW w:w="550"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pStyle w:val="8"/>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一</w:t>
            </w:r>
          </w:p>
        </w:tc>
        <w:tc>
          <w:tcPr>
            <w:tcW w:w="8381" w:type="dxa"/>
            <w:gridSpan w:val="4"/>
            <w:vAlign w:val="center"/>
          </w:tcPr>
          <w:p>
            <w:pPr>
              <w:pStyle w:val="8"/>
              <w:tabs>
                <w:tab w:val="left" w:pos="2692"/>
              </w:tabs>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20</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年1月至今，已完成过1项合同金额</w:t>
            </w:r>
            <w:r>
              <w:rPr>
                <w:rFonts w:hint="eastAsia" w:asciiTheme="minorEastAsia" w:hAnsiTheme="minorEastAsia" w:eastAsiaTheme="minorEastAsia"/>
                <w:szCs w:val="21"/>
                <w:highlight w:val="none"/>
                <w:lang w:val="en-US" w:eastAsia="zh-CN"/>
              </w:rPr>
              <w:t>100万元</w:t>
            </w:r>
            <w:r>
              <w:rPr>
                <w:rFonts w:hint="eastAsia" w:asciiTheme="minorEastAsia" w:hAnsiTheme="minorEastAsia" w:eastAsiaTheme="minorEastAsia"/>
                <w:szCs w:val="21"/>
                <w:highlight w:val="none"/>
              </w:rPr>
              <w:t>（含）以上的</w:t>
            </w:r>
            <w:r>
              <w:rPr>
                <w:rFonts w:hint="eastAsia" w:asciiTheme="minorEastAsia" w:hAnsiTheme="minorEastAsia" w:eastAsiaTheme="minorEastAsia"/>
                <w:szCs w:val="21"/>
                <w:highlight w:val="none"/>
                <w:lang w:val="en-US" w:eastAsia="zh-CN"/>
              </w:rPr>
              <w:t>高速污水治理服务类项目</w:t>
            </w:r>
          </w:p>
        </w:tc>
        <w:tc>
          <w:tcPr>
            <w:tcW w:w="550" w:type="dxa"/>
            <w:vAlign w:val="center"/>
          </w:tcPr>
          <w:p>
            <w:pPr>
              <w:pStyle w:val="8"/>
              <w:tabs>
                <w:tab w:val="left" w:pos="2692"/>
              </w:tabs>
              <w:spacing w:line="240" w:lineRule="atLeast"/>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w:t>
            </w: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如：XX项目</w:t>
            </w: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1XXXXXXX元</w:t>
            </w: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XXXX.X.X</w:t>
            </w: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default" w:asciiTheme="minorEastAsia" w:hAnsiTheme="minorEastAsia" w:eastAsiaTheme="minorEastAsia"/>
                <w:b/>
                <w:szCs w:val="21"/>
                <w:highlight w:val="none"/>
                <w:lang w:val="en-US" w:eastAsia="zh-CN"/>
              </w:rPr>
            </w:pPr>
            <w:r>
              <w:rPr>
                <w:rFonts w:hint="eastAsia" w:asciiTheme="minorEastAsia" w:hAnsiTheme="minorEastAsia" w:eastAsiaTheme="minorEastAsia"/>
                <w:b/>
                <w:szCs w:val="21"/>
                <w:highlight w:val="none"/>
                <w:lang w:val="en-US" w:eastAsia="zh-CN"/>
              </w:rPr>
              <w:t>2</w:t>
            </w: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w:t>
            </w: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bl>
    <w:p>
      <w:pPr>
        <w:pStyle w:val="2"/>
        <w:ind w:left="0" w:leftChars="0" w:firstLine="0" w:firstLineChars="0"/>
        <w:rPr>
          <w:rFonts w:hint="eastAsia" w:ascii="宋体" w:hAnsi="宋体" w:cs="宋体"/>
          <w:sz w:val="24"/>
          <w:szCs w:val="24"/>
          <w:highlight w:val="none"/>
          <w:lang w:bidi="ar"/>
        </w:rPr>
      </w:pPr>
    </w:p>
    <w:p>
      <w:pPr>
        <w:spacing w:line="420" w:lineRule="exact"/>
        <w:rPr>
          <w:rFonts w:hint="eastAsia" w:ascii="宋体" w:hAnsi="宋体" w:cs="宋体"/>
          <w:sz w:val="24"/>
          <w:szCs w:val="24"/>
          <w:highlight w:val="none"/>
          <w:lang w:bidi="ar"/>
        </w:rPr>
      </w:pPr>
    </w:p>
    <w:p>
      <w:pPr>
        <w:spacing w:line="420" w:lineRule="exact"/>
        <w:rPr>
          <w:rFonts w:ascii="宋体" w:hAnsi="宋体" w:cs="宋体"/>
          <w:sz w:val="32"/>
          <w:szCs w:val="32"/>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9</w:t>
      </w:r>
      <w:r>
        <w:rPr>
          <w:rFonts w:hint="eastAsia" w:ascii="宋体" w:hAnsi="宋体" w:cs="宋体"/>
          <w:sz w:val="24"/>
          <w:szCs w:val="24"/>
          <w:highlight w:val="none"/>
          <w:lang w:bidi="ar"/>
        </w:rPr>
        <w:t xml:space="preserve">          </w:t>
      </w:r>
      <w:r>
        <w:rPr>
          <w:rFonts w:hint="eastAsia" w:ascii="宋体" w:hAnsi="宋体" w:cs="宋体"/>
          <w:sz w:val="32"/>
          <w:szCs w:val="32"/>
          <w:highlight w:val="none"/>
          <w:lang w:bidi="ar"/>
        </w:rPr>
        <w:t xml:space="preserve"> </w:t>
      </w:r>
    </w:p>
    <w:p>
      <w:pPr>
        <w:spacing w:line="420" w:lineRule="exact"/>
        <w:jc w:val="center"/>
        <w:rPr>
          <w:rFonts w:ascii="宋体" w:hAnsi="宋体" w:cs="宋体"/>
          <w:sz w:val="32"/>
          <w:szCs w:val="32"/>
          <w:highlight w:val="none"/>
        </w:rPr>
      </w:pPr>
      <w:r>
        <w:rPr>
          <w:rFonts w:hint="eastAsia" w:hAnsi="宋体" w:cs="宋体"/>
          <w:b/>
          <w:sz w:val="32"/>
          <w:szCs w:val="32"/>
          <w:highlight w:val="none"/>
          <w:lang w:bidi="ar"/>
        </w:rPr>
        <w:t>其他重要声明</w:t>
      </w:r>
    </w:p>
    <w:p>
      <w:pPr>
        <w:ind w:firstLine="420"/>
        <w:rPr>
          <w:rFonts w:ascii="宋体" w:hAnsi="宋体" w:cs="宋体"/>
          <w:highlight w:val="none"/>
        </w:rPr>
      </w:pPr>
      <w:r>
        <w:rPr>
          <w:rFonts w:hint="eastAsia" w:ascii="宋体" w:hAnsi="宋体" w:cs="宋体"/>
          <w:szCs w:val="24"/>
          <w:highlight w:val="none"/>
          <w:lang w:bidi="ar"/>
        </w:rPr>
        <w:t>供应商名称：</w:t>
      </w:r>
      <w:r>
        <w:rPr>
          <w:rFonts w:hint="eastAsia" w:ascii="宋体" w:hAnsi="宋体" w:cs="宋体"/>
          <w:szCs w:val="24"/>
          <w:highlight w:val="none"/>
          <w:u w:val="single"/>
          <w:lang w:bidi="ar"/>
        </w:rPr>
        <w:t xml:space="preserve">（加盖单位公章） </w:t>
      </w:r>
      <w:r>
        <w:rPr>
          <w:rFonts w:hint="eastAsia" w:ascii="宋体" w:hAnsi="宋体" w:cs="宋体"/>
          <w:szCs w:val="24"/>
          <w:highlight w:val="none"/>
          <w:lang w:bidi="ar"/>
        </w:rPr>
        <w:t xml:space="preserve">                 项目编号：</w:t>
      </w:r>
      <w:r>
        <w:rPr>
          <w:rFonts w:hint="eastAsia" w:ascii="宋体" w:hAnsi="宋体" w:cs="宋体"/>
          <w:szCs w:val="24"/>
          <w:highlight w:val="none"/>
          <w:u w:val="single"/>
          <w:lang w:val="en-US" w:eastAsia="zh-CN" w:bidi="ar"/>
        </w:rPr>
        <w:t xml:space="preserve">  </w:t>
      </w:r>
      <w:r>
        <w:rPr>
          <w:rFonts w:hint="eastAsia" w:hAnsi="宋体"/>
          <w:sz w:val="24"/>
          <w:u w:val="single"/>
          <w:lang w:val="en-US" w:eastAsia="zh-CN"/>
        </w:rPr>
        <w:t>HB-2023-WZ-002号</w:t>
      </w:r>
      <w:r>
        <w:rPr>
          <w:rFonts w:hint="eastAsia" w:ascii="宋体" w:hAnsi="宋体" w:cs="宋体"/>
          <w:szCs w:val="24"/>
          <w:highlight w:val="none"/>
          <w:u w:val="single"/>
          <w:lang w:bidi="ar"/>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highlight w:val="none"/>
              </w:rPr>
            </w:pPr>
            <w:r>
              <w:rPr>
                <w:rFonts w:hint="eastAsia" w:ascii="宋体" w:hAnsi="宋体" w:cs="宋体"/>
                <w:szCs w:val="21"/>
                <w:highlight w:val="none"/>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供应商近几年（20</w:t>
            </w:r>
            <w:r>
              <w:rPr>
                <w:rFonts w:hint="eastAsia" w:ascii="宋体" w:hAnsi="宋体" w:cs="宋体"/>
                <w:szCs w:val="21"/>
                <w:highlight w:val="none"/>
                <w:lang w:val="en-US" w:eastAsia="zh-CN" w:bidi="ar"/>
              </w:rPr>
              <w:t>20</w:t>
            </w:r>
            <w:r>
              <w:rPr>
                <w:rFonts w:hint="eastAsia" w:ascii="宋体" w:hAnsi="宋体" w:cs="宋体"/>
                <w:szCs w:val="21"/>
                <w:highlight w:val="none"/>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r>
    </w:tbl>
    <w:p>
      <w:pPr>
        <w:rPr>
          <w:rFonts w:ascii="宋体" w:hAnsi="宋体" w:cs="宋体"/>
          <w:sz w:val="24"/>
          <w:szCs w:val="24"/>
          <w:highlight w:val="none"/>
        </w:rPr>
      </w:pPr>
      <w:r>
        <w:rPr>
          <w:rFonts w:hint="eastAsia" w:ascii="宋体" w:hAnsi="宋体" w:cs="宋体"/>
          <w:szCs w:val="21"/>
          <w:highlight w:val="none"/>
          <w:lang w:bidi="ar"/>
        </w:rPr>
        <w:t>注：供应商若涉及诉讼或仲裁情况，则本表后应附法院或仲裁机构做出的判决、裁决等有关法律文件。</w:t>
      </w:r>
    </w:p>
    <w:p>
      <w:pPr>
        <w:rPr>
          <w:rFonts w:ascii="宋体" w:hAnsi="宋体"/>
          <w:sz w:val="24"/>
          <w:highlight w:val="none"/>
        </w:rPr>
      </w:pPr>
      <w:r>
        <w:rPr>
          <w:rFonts w:ascii="宋体" w:hAnsi="宋体"/>
          <w:sz w:val="24"/>
          <w:highlight w:val="none"/>
        </w:rPr>
        <w:br w:type="page"/>
      </w:r>
    </w:p>
    <w:p>
      <w:pPr>
        <w:spacing w:line="460" w:lineRule="exact"/>
        <w:jc w:val="left"/>
        <w:rPr>
          <w:rFonts w:hint="eastAsia" w:ascii="宋体" w:hAnsi="宋体"/>
          <w:sz w:val="36"/>
          <w:szCs w:val="36"/>
          <w:lang w:val="en-US" w:eastAsia="zh-CN"/>
        </w:rPr>
      </w:pPr>
      <w:r>
        <w:rPr>
          <w:rFonts w:hint="eastAsia" w:hAnsi="宋体"/>
          <w:sz w:val="24"/>
          <w:szCs w:val="24"/>
          <w:highlight w:val="none"/>
        </w:rPr>
        <w:t>附件</w:t>
      </w:r>
      <w:r>
        <w:rPr>
          <w:rFonts w:hint="eastAsia" w:hAnsi="宋体"/>
          <w:sz w:val="24"/>
          <w:szCs w:val="24"/>
          <w:highlight w:val="none"/>
          <w:lang w:val="en-US" w:eastAsia="zh-CN"/>
        </w:rPr>
        <w:t>10</w:t>
      </w:r>
      <w:r>
        <w:rPr>
          <w:rFonts w:hint="eastAsia" w:hAnsi="宋体"/>
          <w:highlight w:val="none"/>
        </w:rPr>
        <w:t xml:space="preserve">   </w:t>
      </w:r>
    </w:p>
    <w:p>
      <w:pPr>
        <w:spacing w:line="460" w:lineRule="exact"/>
        <w:jc w:val="center"/>
        <w:rPr>
          <w:rFonts w:hint="eastAsia" w:hAnsi="宋体" w:eastAsia="宋体"/>
          <w:sz w:val="36"/>
          <w:szCs w:val="36"/>
          <w:highlight w:val="none"/>
          <w:lang w:eastAsia="zh-CN"/>
        </w:rPr>
      </w:pPr>
      <w:r>
        <w:rPr>
          <w:rFonts w:hint="eastAsia" w:ascii="宋体" w:hAnsi="宋体"/>
          <w:sz w:val="36"/>
          <w:szCs w:val="36"/>
          <w:lang w:val="en-US" w:eastAsia="zh-CN"/>
        </w:rPr>
        <w:t>二、</w:t>
      </w:r>
      <w:r>
        <w:rPr>
          <w:rFonts w:hint="eastAsia" w:ascii="宋体" w:hAnsi="宋体"/>
          <w:b/>
          <w:bCs/>
          <w:sz w:val="36"/>
          <w:szCs w:val="36"/>
          <w:lang w:val="en-US" w:eastAsia="zh-CN"/>
        </w:rPr>
        <w:t>报价</w:t>
      </w:r>
      <w:r>
        <w:rPr>
          <w:rFonts w:hint="eastAsia" w:ascii="宋体" w:hAnsi="宋体"/>
          <w:b/>
          <w:sz w:val="36"/>
          <w:szCs w:val="36"/>
          <w:lang w:val="en-US" w:eastAsia="zh-CN"/>
        </w:rPr>
        <w:t>部分</w:t>
      </w:r>
    </w:p>
    <w:p>
      <w:pPr>
        <w:rPr>
          <w:rFonts w:hint="eastAsia" w:hAnsi="宋体"/>
          <w:highlight w:val="none"/>
        </w:rPr>
      </w:pPr>
      <w:r>
        <w:rPr>
          <w:rFonts w:hint="eastAsia" w:hAnsi="宋体"/>
          <w:highlight w:val="none"/>
        </w:rPr>
        <w:t xml:space="preserve">               </w:t>
      </w:r>
    </w:p>
    <w:p>
      <w:pPr>
        <w:pStyle w:val="33"/>
        <w:jc w:val="center"/>
        <w:rPr>
          <w:rFonts w:hint="eastAsia" w:hAnsi="宋体"/>
          <w:b/>
          <w:sz w:val="36"/>
          <w:highlight w:val="none"/>
        </w:rPr>
      </w:pPr>
      <w:r>
        <w:rPr>
          <w:rFonts w:hint="eastAsia" w:hAnsi="宋体"/>
          <w:b/>
          <w:sz w:val="36"/>
          <w:highlight w:val="none"/>
        </w:rPr>
        <w:t>报 价 书</w:t>
      </w:r>
    </w:p>
    <w:p>
      <w:pPr>
        <w:pStyle w:val="33"/>
        <w:jc w:val="center"/>
        <w:rPr>
          <w:rFonts w:hint="eastAsia" w:hAnsi="宋体"/>
          <w:b/>
          <w:sz w:val="36"/>
          <w:highlight w:val="none"/>
        </w:rPr>
      </w:pPr>
    </w:p>
    <w:p>
      <w:pPr>
        <w:spacing w:line="360" w:lineRule="exact"/>
        <w:rPr>
          <w:rFonts w:ascii="宋体" w:hAnsi="宋体"/>
          <w:sz w:val="28"/>
          <w:szCs w:val="21"/>
          <w:highlight w:val="none"/>
          <w:u w:val="single"/>
        </w:rPr>
      </w:pPr>
      <w:r>
        <w:rPr>
          <w:rFonts w:hint="eastAsia"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exact"/>
        <w:rPr>
          <w:rFonts w:ascii="宋体" w:hAnsi="宋体"/>
          <w:sz w:val="28"/>
          <w:szCs w:val="21"/>
          <w:highlight w:val="none"/>
        </w:rPr>
      </w:pPr>
      <w:r>
        <w:rPr>
          <w:rFonts w:hint="eastAsia" w:ascii="宋体" w:hAnsi="宋体"/>
          <w:sz w:val="28"/>
          <w:szCs w:val="21"/>
          <w:highlight w:val="none"/>
        </w:rPr>
        <w:t xml:space="preserve">    根据贵方为</w:t>
      </w:r>
      <w:r>
        <w:rPr>
          <w:rFonts w:hint="eastAsia" w:ascii="宋体" w:hAnsi="宋体"/>
          <w:sz w:val="28"/>
          <w:szCs w:val="21"/>
          <w:highlight w:val="none"/>
          <w:u w:val="single"/>
        </w:rPr>
        <w:t xml:space="preserve"> </w:t>
      </w:r>
      <w:r>
        <w:rPr>
          <w:rFonts w:hint="eastAsia" w:ascii="宋体" w:hAnsi="宋体"/>
          <w:sz w:val="28"/>
          <w:szCs w:val="21"/>
          <w:highlight w:val="none"/>
        </w:rPr>
        <w:t>的采购公告（项目编号</w:t>
      </w:r>
      <w:r>
        <w:rPr>
          <w:rFonts w:hint="eastAsia" w:ascii="宋体" w:hAnsi="宋体"/>
          <w:sz w:val="28"/>
          <w:szCs w:val="21"/>
          <w:highlight w:val="none"/>
          <w:u w:val="single"/>
        </w:rPr>
        <w:t xml:space="preserve"> </w:t>
      </w:r>
      <w:r>
        <w:rPr>
          <w:rFonts w:hint="eastAsia" w:hAnsi="宋体"/>
          <w:sz w:val="28"/>
          <w:szCs w:val="21"/>
          <w:highlight w:val="none"/>
          <w:u w:val="single"/>
          <w:lang w:val="en-US" w:eastAsia="zh-CN"/>
        </w:rPr>
        <w:t xml:space="preserve">         </w:t>
      </w:r>
      <w:r>
        <w:rPr>
          <w:rFonts w:hint="eastAsia" w:hAnsi="宋体"/>
          <w:sz w:val="28"/>
          <w:szCs w:val="21"/>
          <w:highlight w:val="none"/>
          <w:u w:val="single"/>
        </w:rPr>
        <w:t xml:space="preserve"> </w:t>
      </w:r>
      <w:r>
        <w:rPr>
          <w:rFonts w:hint="eastAsia" w:ascii="宋体" w:hAnsi="宋体"/>
          <w:sz w:val="28"/>
          <w:szCs w:val="21"/>
          <w:highlight w:val="none"/>
        </w:rPr>
        <w:t>），签字代表_______（全名、职务）经正式授权并代表供应商</w:t>
      </w:r>
      <w:r>
        <w:rPr>
          <w:rFonts w:hint="eastAsia" w:ascii="宋体" w:hAnsi="宋体"/>
          <w:sz w:val="28"/>
          <w:szCs w:val="21"/>
          <w:highlight w:val="none"/>
          <w:u w:val="single"/>
          <w:lang w:val="en-US" w:eastAsia="zh-CN"/>
        </w:rPr>
        <w:t xml:space="preserve">             </w:t>
      </w:r>
      <w:r>
        <w:rPr>
          <w:rFonts w:hint="eastAsia" w:ascii="宋体" w:hAnsi="宋体"/>
          <w:sz w:val="28"/>
          <w:szCs w:val="21"/>
          <w:highlight w:val="none"/>
        </w:rPr>
        <w:t>（供应商名称、地址）提交下述文件：响应文件纸质文本正本一套，副本一套</w:t>
      </w:r>
      <w:r>
        <w:rPr>
          <w:rFonts w:hint="eastAsia" w:ascii="宋体"/>
          <w:sz w:val="28"/>
          <w:szCs w:val="21"/>
          <w:highlight w:val="none"/>
        </w:rPr>
        <w:t>。我方以</w:t>
      </w:r>
      <w:r>
        <w:rPr>
          <w:rFonts w:hint="eastAsia" w:ascii="宋体"/>
          <w:sz w:val="28"/>
          <w:szCs w:val="21"/>
          <w:highlight w:val="none"/>
          <w:u w:val="single"/>
        </w:rPr>
        <w:t xml:space="preserve">          </w:t>
      </w:r>
      <w:r>
        <w:rPr>
          <w:rFonts w:hint="eastAsia" w:ascii="宋体"/>
          <w:sz w:val="28"/>
          <w:szCs w:val="21"/>
          <w:highlight w:val="none"/>
        </w:rPr>
        <w:t>方式提供的金额为人民币</w:t>
      </w:r>
      <w:r>
        <w:rPr>
          <w:rFonts w:hint="eastAsia" w:ascii="宋体"/>
          <w:sz w:val="28"/>
          <w:szCs w:val="21"/>
          <w:highlight w:val="none"/>
          <w:u w:val="single"/>
        </w:rPr>
        <w:t xml:space="preserve">       </w:t>
      </w:r>
      <w:r>
        <w:rPr>
          <w:rFonts w:hint="eastAsia" w:ascii="宋体"/>
          <w:sz w:val="28"/>
          <w:szCs w:val="21"/>
          <w:highlight w:val="none"/>
        </w:rPr>
        <w:t>元的谈判保证金。</w:t>
      </w:r>
    </w:p>
    <w:p>
      <w:pPr>
        <w:spacing w:line="360" w:lineRule="exact"/>
        <w:ind w:firstLine="480"/>
        <w:rPr>
          <w:rFonts w:ascii="宋体" w:hAnsi="宋体"/>
          <w:sz w:val="28"/>
          <w:szCs w:val="21"/>
          <w:highlight w:val="none"/>
        </w:rPr>
      </w:pPr>
      <w:r>
        <w:rPr>
          <w:rFonts w:hint="eastAsia" w:ascii="宋体" w:hAnsi="宋体"/>
          <w:sz w:val="28"/>
          <w:szCs w:val="21"/>
          <w:highlight w:val="none"/>
        </w:rPr>
        <w:t>据此函，签字代表宣布同意如下：</w:t>
      </w:r>
    </w:p>
    <w:p>
      <w:pPr>
        <w:spacing w:line="440" w:lineRule="exact"/>
        <w:ind w:firstLine="560" w:firstLineChars="200"/>
        <w:rPr>
          <w:rFonts w:hint="eastAsia" w:ascii="宋体" w:hAnsi="宋体" w:eastAsia="宋体"/>
          <w:sz w:val="28"/>
          <w:szCs w:val="21"/>
          <w:highlight w:val="none"/>
          <w:lang w:val="en-US" w:eastAsia="zh-CN"/>
        </w:rPr>
      </w:pPr>
      <w:r>
        <w:rPr>
          <w:rFonts w:hint="eastAsia" w:ascii="宋体" w:hAnsi="宋体"/>
          <w:sz w:val="28"/>
          <w:szCs w:val="21"/>
          <w:highlight w:val="none"/>
        </w:rPr>
        <w:t>1．我方承诺的报价总价</w:t>
      </w:r>
      <w:r>
        <w:rPr>
          <w:rFonts w:hint="eastAsia"/>
          <w:sz w:val="28"/>
          <w:szCs w:val="22"/>
          <w:highlight w:val="none"/>
        </w:rPr>
        <w:t>（含税价）</w:t>
      </w:r>
      <w:r>
        <w:rPr>
          <w:rFonts w:hint="eastAsia" w:ascii="宋体" w:hAnsi="宋体"/>
          <w:sz w:val="28"/>
          <w:szCs w:val="21"/>
          <w:highlight w:val="none"/>
        </w:rPr>
        <w:t>为人民币</w:t>
      </w:r>
      <w:r>
        <w:rPr>
          <w:rFonts w:hint="eastAsia" w:ascii="宋体" w:hAnsi="宋体"/>
          <w:sz w:val="28"/>
          <w:szCs w:val="21"/>
          <w:highlight w:val="none"/>
          <w:u w:val="single"/>
        </w:rPr>
        <w:t xml:space="preserve">       </w:t>
      </w:r>
      <w:r>
        <w:rPr>
          <w:rFonts w:hint="eastAsia" w:ascii="宋体" w:hAnsi="宋体"/>
          <w:sz w:val="28"/>
          <w:szCs w:val="21"/>
          <w:highlight w:val="none"/>
        </w:rPr>
        <w:t xml:space="preserve">，即 </w:t>
      </w:r>
      <w:r>
        <w:rPr>
          <w:rFonts w:hint="eastAsia" w:ascii="宋体" w:hAnsi="宋体"/>
          <w:sz w:val="28"/>
          <w:szCs w:val="21"/>
          <w:highlight w:val="none"/>
          <w:u w:val="single"/>
        </w:rPr>
        <w:t xml:space="preserve">       </w:t>
      </w:r>
      <w:r>
        <w:rPr>
          <w:rFonts w:hint="eastAsia" w:ascii="宋体" w:hAnsi="宋体"/>
          <w:sz w:val="28"/>
          <w:szCs w:val="21"/>
          <w:highlight w:val="none"/>
        </w:rPr>
        <w:t>（中文大写表述）。提供给采购人的所有发票均为按响应文件承诺的可抵扣的增值税专用发票（若国家有相应的最新税率则按最新税率）</w:t>
      </w:r>
      <w:r>
        <w:rPr>
          <w:rFonts w:hint="eastAsia" w:ascii="宋体" w:hAnsi="宋体"/>
          <w:sz w:val="28"/>
          <w:szCs w:val="21"/>
          <w:highlight w:val="none"/>
          <w:lang w:eastAsia="zh-CN"/>
        </w:rPr>
        <w:t>。</w:t>
      </w:r>
    </w:p>
    <w:p>
      <w:pPr>
        <w:spacing w:line="360" w:lineRule="exact"/>
        <w:rPr>
          <w:rFonts w:ascii="宋体" w:hAnsi="宋体"/>
          <w:sz w:val="28"/>
          <w:szCs w:val="21"/>
          <w:highlight w:val="none"/>
        </w:rPr>
      </w:pPr>
      <w:r>
        <w:rPr>
          <w:rFonts w:hint="eastAsia" w:ascii="宋体" w:hAnsi="宋体"/>
          <w:sz w:val="28"/>
          <w:szCs w:val="21"/>
          <w:highlight w:val="none"/>
        </w:rPr>
        <w:t xml:space="preserve">    2. 我方将按谈判文件的规定履行合同责任和义务。</w:t>
      </w:r>
    </w:p>
    <w:p>
      <w:pPr>
        <w:spacing w:line="360" w:lineRule="exact"/>
        <w:rPr>
          <w:rFonts w:ascii="宋体" w:hAnsi="宋体"/>
          <w:sz w:val="28"/>
          <w:szCs w:val="21"/>
          <w:highlight w:val="none"/>
        </w:rPr>
      </w:pPr>
      <w:r>
        <w:rPr>
          <w:rFonts w:hint="eastAsia" w:ascii="宋体" w:hAnsi="宋体"/>
          <w:sz w:val="28"/>
          <w:szCs w:val="21"/>
          <w:highlight w:val="none"/>
        </w:rPr>
        <w:t xml:space="preserve">    3. 我方已详细审查全部谈判文件，包括修改文件（如有的话）以及全部参考资料和有关附件。我们完全理解并同意放弃对这方面有不明及误解的权利。</w:t>
      </w:r>
    </w:p>
    <w:p>
      <w:pPr>
        <w:spacing w:line="400" w:lineRule="atLeast"/>
        <w:ind w:firstLine="560" w:firstLineChars="200"/>
        <w:rPr>
          <w:rFonts w:ascii="宋体" w:hAnsi="宋体"/>
          <w:sz w:val="28"/>
          <w:szCs w:val="21"/>
          <w:highlight w:val="none"/>
        </w:rPr>
      </w:pPr>
      <w:r>
        <w:rPr>
          <w:rFonts w:hint="eastAsia" w:ascii="宋体" w:hAnsi="宋体"/>
          <w:sz w:val="28"/>
          <w:szCs w:val="21"/>
          <w:highlight w:val="none"/>
        </w:rPr>
        <w:t>4.我方同意所递交的响应文件在竞争性谈判文件第二章谈判须知第</w:t>
      </w:r>
      <w:r>
        <w:rPr>
          <w:rFonts w:hint="eastAsia" w:ascii="宋体" w:hAnsi="宋体"/>
          <w:sz w:val="28"/>
          <w:szCs w:val="21"/>
          <w:highlight w:val="none"/>
          <w:lang w:val="en-US" w:eastAsia="zh-CN"/>
        </w:rPr>
        <w:t>9.1项</w:t>
      </w:r>
      <w:r>
        <w:rPr>
          <w:rFonts w:hint="eastAsia" w:ascii="宋体" w:hAnsi="宋体"/>
          <w:sz w:val="28"/>
          <w:szCs w:val="21"/>
          <w:highlight w:val="none"/>
        </w:rPr>
        <w:t>规定的有效期内有效，在此期间内我方的报价和承诺若被贵方接受，我方将受此约束。</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5.我方同意如果发生竞争性谈判文件第二章谈判须知第</w:t>
      </w:r>
      <w:r>
        <w:rPr>
          <w:rFonts w:hint="eastAsia" w:ascii="宋体" w:hAnsi="宋体" w:cs="仿宋_GB2312"/>
          <w:kern w:val="0"/>
          <w:sz w:val="28"/>
          <w:szCs w:val="21"/>
          <w:highlight w:val="none"/>
          <w:lang w:val="en-US" w:eastAsia="zh-CN"/>
        </w:rPr>
        <w:t>10.7项</w:t>
      </w:r>
      <w:r>
        <w:rPr>
          <w:rFonts w:hint="eastAsia" w:ascii="宋体" w:hAnsi="宋体" w:cs="仿宋_GB2312"/>
          <w:kern w:val="0"/>
          <w:sz w:val="28"/>
          <w:szCs w:val="21"/>
          <w:highlight w:val="none"/>
        </w:rPr>
        <w:t>所述情况，则谈判保证金将被不予退还。</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6. 我方同意提供按照贵方可能要求的与其谈判有关的一切数据或资料，完全理解贵方不一定要接受最低价的报价或收到的任何响应文件。</w:t>
      </w:r>
    </w:p>
    <w:p>
      <w:pPr>
        <w:spacing w:line="440" w:lineRule="exact"/>
        <w:ind w:firstLine="560" w:firstLineChars="200"/>
        <w:rPr>
          <w:rFonts w:ascii="宋体" w:hAnsi="宋体" w:cs="仿宋_GB2312"/>
          <w:sz w:val="28"/>
          <w:szCs w:val="21"/>
          <w:highlight w:val="none"/>
        </w:rPr>
      </w:pPr>
      <w:r>
        <w:rPr>
          <w:rFonts w:hint="eastAsia" w:ascii="宋体" w:hAnsi="宋体" w:cs="仿宋_GB2312"/>
          <w:kern w:val="0"/>
          <w:sz w:val="28"/>
          <w:szCs w:val="21"/>
          <w:highlight w:val="none"/>
          <w:lang w:val="en-US" w:eastAsia="zh-CN"/>
        </w:rPr>
        <w:t>7</w:t>
      </w:r>
      <w:r>
        <w:rPr>
          <w:rFonts w:hint="eastAsia" w:ascii="宋体" w:hAnsi="宋体"/>
          <w:sz w:val="28"/>
          <w:szCs w:val="21"/>
          <w:highlight w:val="none"/>
        </w:rPr>
        <w:t>.</w:t>
      </w:r>
      <w:r>
        <w:rPr>
          <w:rFonts w:hint="eastAsia" w:ascii="宋体" w:hAnsi="宋体" w:cs="仿宋_GB2312"/>
          <w:kern w:val="0"/>
          <w:sz w:val="28"/>
          <w:szCs w:val="21"/>
          <w:highlight w:val="none"/>
        </w:rPr>
        <w:t>一旦我方中选，</w:t>
      </w:r>
      <w:r>
        <w:rPr>
          <w:rFonts w:hint="eastAsia" w:ascii="宋体" w:hAnsi="宋体" w:cs="仿宋_GB2312"/>
          <w:sz w:val="28"/>
          <w:szCs w:val="21"/>
          <w:highlight w:val="none"/>
        </w:rPr>
        <w:t>(1)</w:t>
      </w:r>
      <w:r>
        <w:rPr>
          <w:rFonts w:hint="eastAsia" w:ascii="宋体" w:hAnsi="宋体" w:cs="仿宋_GB2312"/>
          <w:kern w:val="0"/>
          <w:sz w:val="28"/>
          <w:szCs w:val="21"/>
          <w:highlight w:val="none"/>
        </w:rPr>
        <w:t>我方将按照竞争性谈判文件的要求和响应文件（含补充澄清、最后报价等）中的承诺，投入项目实施所需相关资源，并</w:t>
      </w:r>
      <w:r>
        <w:rPr>
          <w:rFonts w:hint="eastAsia" w:ascii="宋体" w:hAnsi="宋体" w:cs="仿宋_GB2312"/>
          <w:sz w:val="28"/>
          <w:szCs w:val="21"/>
          <w:highlight w:val="none"/>
        </w:rPr>
        <w:t>在合同约定的期限内</w:t>
      </w:r>
      <w:r>
        <w:rPr>
          <w:rFonts w:hint="eastAsia" w:ascii="宋体" w:hAnsi="宋体" w:cs="仿宋_GB2312"/>
          <w:kern w:val="0"/>
          <w:sz w:val="28"/>
          <w:szCs w:val="21"/>
          <w:highlight w:val="none"/>
        </w:rPr>
        <w:t>组织有经验的人员做好项目的服务、交付等工作。</w:t>
      </w:r>
      <w:r>
        <w:rPr>
          <w:rFonts w:hint="eastAsia" w:ascii="宋体" w:hAnsi="宋体" w:cs="仿宋_GB2312"/>
          <w:sz w:val="28"/>
          <w:szCs w:val="21"/>
          <w:highlight w:val="none"/>
        </w:rPr>
        <w:t>(2)我方承诺在收到成交通知书后，在成交通知书规定的期限内向采购人缴纳合同总额</w:t>
      </w:r>
      <w:r>
        <w:rPr>
          <w:rFonts w:hint="eastAsia" w:ascii="宋体" w:hAnsi="宋体" w:cs="仿宋_GB2312"/>
          <w:b/>
          <w:bCs/>
          <w:sz w:val="28"/>
          <w:szCs w:val="21"/>
          <w:highlight w:val="none"/>
        </w:rPr>
        <w:t>（含税）</w:t>
      </w:r>
      <w:r>
        <w:rPr>
          <w:rFonts w:hint="eastAsia" w:ascii="宋体" w:hAnsi="宋体" w:cs="仿宋_GB2312"/>
          <w:b/>
          <w:bCs/>
          <w:sz w:val="28"/>
          <w:szCs w:val="21"/>
          <w:highlight w:val="none"/>
          <w:lang w:val="en-US" w:eastAsia="zh-CN"/>
        </w:rPr>
        <w:t>3</w:t>
      </w:r>
      <w:r>
        <w:rPr>
          <w:rFonts w:hint="eastAsia" w:ascii="宋体" w:hAnsi="宋体" w:cs="仿宋_GB2312"/>
          <w:b/>
          <w:bCs/>
          <w:sz w:val="28"/>
          <w:szCs w:val="21"/>
          <w:highlight w:val="none"/>
        </w:rPr>
        <w:t>%</w:t>
      </w:r>
      <w:r>
        <w:rPr>
          <w:rFonts w:hint="eastAsia" w:ascii="宋体" w:hAnsi="宋体" w:cs="仿宋_GB2312"/>
          <w:sz w:val="28"/>
          <w:szCs w:val="21"/>
          <w:highlight w:val="none"/>
        </w:rPr>
        <w:t>的履约保证金或履约保函，并在规定的期限内与采购人签订合同。</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8</w:t>
      </w:r>
      <w:r>
        <w:rPr>
          <w:rFonts w:hint="eastAsia" w:ascii="宋体" w:hAnsi="宋体"/>
          <w:color w:val="000000" w:themeColor="text1"/>
          <w:sz w:val="28"/>
          <w:szCs w:val="21"/>
          <w:highlight w:val="none"/>
          <w14:textFill>
            <w14:solidFill>
              <w14:schemeClr w14:val="tx1"/>
            </w14:solidFill>
          </w14:textFill>
        </w:rPr>
        <w:t>.我方承诺，在参与本次谈判项目过程中，采购人处获取的竞争性谈判文件及其它参考资料进行严格保密，绝不将该等信息泄密给第三方或另作它用，如有违反，采购人可依法追究我方的法律责任。</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9</w:t>
      </w:r>
      <w:r>
        <w:rPr>
          <w:rFonts w:hint="eastAsia" w:ascii="宋体" w:hAnsi="宋体"/>
          <w:color w:val="000000" w:themeColor="text1"/>
          <w:sz w:val="28"/>
          <w:szCs w:val="21"/>
          <w:highlight w:val="none"/>
          <w14:textFill>
            <w14:solidFill>
              <w14:schemeClr w14:val="tx1"/>
            </w14:solidFill>
          </w14:textFill>
        </w:rPr>
        <w:t xml:space="preserve">.与本次谈判有关的一切正式往来通讯请寄：  </w:t>
      </w:r>
    </w:p>
    <w:p>
      <w:pPr>
        <w:spacing w:line="400" w:lineRule="exact"/>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14:textFill>
            <w14:solidFill>
              <w14:schemeClr w14:val="tx1"/>
            </w14:solidFill>
          </w14:textFill>
        </w:rPr>
        <w:t xml:space="preserve">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地址：</w:t>
      </w:r>
      <w:r>
        <w:rPr>
          <w:rFonts w:hint="eastAsia" w:ascii="宋体" w:hAnsi="宋体"/>
          <w:sz w:val="28"/>
          <w:szCs w:val="21"/>
          <w:highlight w:val="none"/>
          <w:u w:val="single"/>
        </w:rPr>
        <w:t xml:space="preserve">                 </w:t>
      </w:r>
      <w:r>
        <w:rPr>
          <w:rFonts w:hint="eastAsia" w:ascii="宋体" w:hAnsi="宋体"/>
          <w:sz w:val="28"/>
          <w:szCs w:val="21"/>
          <w:highlight w:val="none"/>
        </w:rPr>
        <w:t xml:space="preserve"> 邮编：__________________</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电话：</w:t>
      </w:r>
      <w:r>
        <w:rPr>
          <w:rFonts w:hint="eastAsia" w:ascii="宋体" w:hAnsi="宋体"/>
          <w:sz w:val="28"/>
          <w:szCs w:val="21"/>
          <w:highlight w:val="none"/>
          <w:u w:val="single"/>
        </w:rPr>
        <w:t xml:space="preserve">                 </w:t>
      </w:r>
      <w:r>
        <w:rPr>
          <w:rFonts w:hint="eastAsia" w:ascii="宋体" w:hAnsi="宋体"/>
          <w:sz w:val="28"/>
          <w:szCs w:val="21"/>
          <w:highlight w:val="none"/>
        </w:rPr>
        <w:t xml:space="preserve"> 传真：__________________</w:t>
      </w:r>
    </w:p>
    <w:p>
      <w:pPr>
        <w:spacing w:line="400" w:lineRule="exact"/>
        <w:ind w:firstLine="560" w:firstLineChars="200"/>
        <w:jc w:val="left"/>
        <w:rPr>
          <w:rFonts w:ascii="宋体" w:hAnsi="宋体"/>
          <w:sz w:val="28"/>
          <w:szCs w:val="21"/>
          <w:highlight w:val="none"/>
          <w:u w:val="single"/>
        </w:rPr>
      </w:pPr>
      <w:r>
        <w:rPr>
          <w:rFonts w:hint="eastAsia" w:ascii="宋体" w:hAnsi="宋体"/>
          <w:sz w:val="28"/>
          <w:szCs w:val="21"/>
          <w:highlight w:val="none"/>
        </w:rPr>
        <w:t>供应商代表姓名、职务（印刷体）：_________________</w:t>
      </w:r>
      <w:r>
        <w:rPr>
          <w:rFonts w:hint="eastAsia" w:ascii="宋体" w:hAnsi="宋体"/>
          <w:sz w:val="28"/>
          <w:szCs w:val="21"/>
          <w:highlight w:val="none"/>
          <w:u w:val="single"/>
        </w:rPr>
        <w:t xml:space="preserve"> </w:t>
      </w:r>
    </w:p>
    <w:p>
      <w:pPr>
        <w:spacing w:line="400" w:lineRule="exact"/>
        <w:rPr>
          <w:rFonts w:ascii="宋体" w:hAnsi="宋体"/>
          <w:sz w:val="28"/>
          <w:szCs w:val="21"/>
          <w:highlight w:val="none"/>
        </w:rPr>
      </w:pPr>
      <w:r>
        <w:rPr>
          <w:rFonts w:hint="eastAsia" w:ascii="宋体" w:hAnsi="宋体"/>
          <w:sz w:val="28"/>
          <w:szCs w:val="21"/>
          <w:highlight w:val="none"/>
        </w:rPr>
        <w:t xml:space="preserve">    供应商代表签字：____________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供应商名称：____________________（全称并加盖公章）</w:t>
      </w:r>
    </w:p>
    <w:p>
      <w:pPr>
        <w:pStyle w:val="2"/>
        <w:rPr>
          <w:rFonts w:hint="default" w:ascii="宋体" w:hAnsi="宋体" w:eastAsia="宋体"/>
          <w:sz w:val="24"/>
          <w:highlight w:val="none"/>
          <w:lang w:val="en-US" w:eastAsia="zh-CN"/>
        </w:rPr>
      </w:pPr>
      <w:r>
        <w:rPr>
          <w:rFonts w:hint="eastAsia" w:ascii="宋体" w:hAnsi="宋体"/>
          <w:sz w:val="28"/>
          <w:szCs w:val="21"/>
          <w:highlight w:val="none"/>
        </w:rPr>
        <w:t>日      期：</w:t>
      </w:r>
      <w:r>
        <w:rPr>
          <w:rFonts w:hint="eastAsia" w:ascii="宋体" w:hAnsi="宋体"/>
          <w:sz w:val="28"/>
          <w:szCs w:val="21"/>
          <w:highlight w:val="none"/>
          <w:u w:val="single"/>
          <w:lang w:val="en-US" w:eastAsia="zh-CN"/>
        </w:rPr>
        <w:t xml:space="preserve">                 </w:t>
      </w: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33"/>
        <w:jc w:val="left"/>
        <w:rPr>
          <w:rFonts w:hint="eastAsia" w:hAnsi="宋体"/>
          <w:sz w:val="24"/>
          <w:highlight w:val="none"/>
        </w:rPr>
      </w:pPr>
    </w:p>
    <w:p>
      <w:pPr>
        <w:pStyle w:val="33"/>
        <w:jc w:val="left"/>
        <w:rPr>
          <w:rFonts w:hint="eastAsia" w:hAnsi="宋体"/>
          <w:sz w:val="24"/>
          <w:highlight w:val="none"/>
        </w:rPr>
      </w:pPr>
    </w:p>
    <w:p>
      <w:pPr>
        <w:pStyle w:val="33"/>
        <w:jc w:val="left"/>
        <w:rPr>
          <w:rFonts w:hint="default" w:hAnsi="宋体" w:eastAsia="宋体"/>
          <w:sz w:val="24"/>
          <w:highlight w:val="none"/>
          <w:lang w:val="en-US" w:eastAsia="zh-CN"/>
        </w:rPr>
      </w:pPr>
      <w:r>
        <w:rPr>
          <w:rFonts w:hint="eastAsia" w:hAnsi="宋体"/>
          <w:sz w:val="24"/>
          <w:highlight w:val="none"/>
        </w:rPr>
        <w:t>附件</w:t>
      </w:r>
      <w:r>
        <w:rPr>
          <w:rFonts w:hint="eastAsia" w:hAnsi="宋体"/>
          <w:sz w:val="24"/>
          <w:highlight w:val="none"/>
          <w:lang w:val="en-US" w:eastAsia="zh-CN"/>
        </w:rPr>
        <w:t>11</w:t>
      </w:r>
    </w:p>
    <w:p>
      <w:pPr>
        <w:pStyle w:val="7"/>
        <w:spacing w:before="120" w:after="120" w:line="400" w:lineRule="exact"/>
        <w:jc w:val="center"/>
        <w:rPr>
          <w:rFonts w:hint="eastAsia" w:ascii="宋体" w:hAnsi="宋体"/>
          <w:bCs w:val="0"/>
          <w:sz w:val="36"/>
          <w:szCs w:val="20"/>
          <w:highlight w:val="none"/>
          <w:lang w:val="en-US" w:eastAsia="zh-CN"/>
        </w:rPr>
      </w:pPr>
      <w:r>
        <w:rPr>
          <w:rFonts w:hint="eastAsia" w:ascii="宋体" w:hAnsi="宋体"/>
          <w:bCs w:val="0"/>
          <w:sz w:val="36"/>
          <w:szCs w:val="20"/>
          <w:highlight w:val="none"/>
          <w:lang w:val="en-US" w:eastAsia="zh-CN"/>
        </w:rPr>
        <w:t>报价清单</w:t>
      </w:r>
    </w:p>
    <w:p>
      <w:pPr>
        <w:pStyle w:val="7"/>
        <w:spacing w:before="120" w:after="120" w:line="400" w:lineRule="exact"/>
        <w:ind w:left="0" w:firstLine="0" w:firstLineChars="0"/>
        <w:jc w:val="center"/>
      </w:pPr>
      <w:r>
        <w:rPr>
          <w:rFonts w:hint="eastAsia" w:ascii="宋体" w:hAnsi="宋体"/>
          <w:sz w:val="24"/>
          <w:szCs w:val="24"/>
          <w:highlight w:val="none"/>
        </w:rPr>
        <w:t>供应商名称：</w:t>
      </w:r>
      <w:r>
        <w:rPr>
          <w:rFonts w:hint="eastAsia" w:ascii="宋体" w:hAnsi="宋体"/>
          <w:sz w:val="24"/>
          <w:szCs w:val="24"/>
          <w:highlight w:val="none"/>
          <w:u w:val="single"/>
        </w:rPr>
        <w:t>（全称加盖单位公章）</w:t>
      </w:r>
      <w:r>
        <w:rPr>
          <w:rFonts w:hint="eastAsia" w:ascii="宋体" w:hAnsi="宋体"/>
          <w:sz w:val="24"/>
          <w:szCs w:val="24"/>
          <w:highlight w:val="none"/>
          <w:u w:val="none"/>
          <w:lang w:val="en-US" w:eastAsia="zh-CN"/>
        </w:rPr>
        <w:t xml:space="preserve">      </w:t>
      </w:r>
      <w:r>
        <w:rPr>
          <w:rFonts w:hint="eastAsia" w:ascii="宋体" w:hAnsi="宋体"/>
          <w:sz w:val="24"/>
          <w:szCs w:val="24"/>
          <w:highlight w:val="none"/>
          <w:lang w:val="en-US" w:eastAsia="zh-CN"/>
        </w:rPr>
        <w:t>项目</w:t>
      </w:r>
      <w:r>
        <w:rPr>
          <w:rFonts w:hint="eastAsia" w:ascii="宋体" w:hAnsi="宋体"/>
          <w:sz w:val="24"/>
          <w:szCs w:val="24"/>
          <w:highlight w:val="none"/>
        </w:rPr>
        <w:t>编号：</w:t>
      </w:r>
      <w:r>
        <w:rPr>
          <w:rFonts w:hint="eastAsia" w:hAnsi="宋体"/>
          <w:sz w:val="24"/>
          <w:szCs w:val="24"/>
          <w:highlight w:val="none"/>
          <w:u w:val="single"/>
          <w:lang w:val="en-US" w:eastAsia="zh-CN"/>
        </w:rPr>
        <w:t xml:space="preserve"> </w:t>
      </w:r>
      <w:r>
        <w:rPr>
          <w:rFonts w:hint="eastAsia" w:hAnsi="宋体"/>
          <w:b/>
          <w:spacing w:val="-16"/>
          <w:sz w:val="24"/>
          <w:szCs w:val="24"/>
          <w:u w:val="single"/>
          <w:lang w:val="en-US" w:eastAsia="zh-CN"/>
        </w:rPr>
        <w:t>HB-2023-WZ-002号</w:t>
      </w:r>
    </w:p>
    <w:tbl>
      <w:tblPr>
        <w:tblStyle w:val="18"/>
        <w:tblpPr w:leftFromText="180" w:rightFromText="180" w:vertAnchor="text" w:horzAnchor="page" w:tblpX="1131" w:tblpY="501"/>
        <w:tblOverlap w:val="never"/>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140"/>
        <w:gridCol w:w="1211"/>
        <w:gridCol w:w="1652"/>
        <w:gridCol w:w="652"/>
        <w:gridCol w:w="712"/>
        <w:gridCol w:w="795"/>
        <w:gridCol w:w="810"/>
        <w:gridCol w:w="825"/>
        <w:gridCol w:w="1739"/>
        <w:tblGridChange w:id="0">
          <w:tblGrid>
            <w:gridCol w:w="359"/>
            <w:gridCol w:w="1140"/>
            <w:gridCol w:w="1211"/>
            <w:gridCol w:w="1652"/>
            <w:gridCol w:w="652"/>
            <w:gridCol w:w="712"/>
            <w:gridCol w:w="795"/>
            <w:gridCol w:w="810"/>
            <w:gridCol w:w="825"/>
            <w:gridCol w:w="173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5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合同包</w:t>
            </w:r>
          </w:p>
        </w:tc>
        <w:tc>
          <w:tcPr>
            <w:tcW w:w="1140"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21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项目</w:t>
            </w:r>
            <w:r>
              <w:rPr>
                <w:rFonts w:hint="eastAsia" w:ascii="宋体" w:hAnsi="宋体" w:cs="宋体"/>
                <w:kern w:val="0"/>
                <w:sz w:val="18"/>
                <w:szCs w:val="18"/>
              </w:rPr>
              <w:t>名称</w:t>
            </w:r>
          </w:p>
        </w:tc>
        <w:tc>
          <w:tcPr>
            <w:tcW w:w="1652"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工作内容</w:t>
            </w:r>
          </w:p>
        </w:tc>
        <w:tc>
          <w:tcPr>
            <w:tcW w:w="652"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单</w:t>
            </w:r>
            <w:r>
              <w:rPr>
                <w:rFonts w:hint="eastAsia" w:ascii="宋体" w:hAnsi="宋体" w:cs="宋体"/>
                <w:kern w:val="0"/>
                <w:sz w:val="18"/>
                <w:szCs w:val="18"/>
              </w:rPr>
              <w:t>位</w:t>
            </w:r>
          </w:p>
        </w:tc>
        <w:tc>
          <w:tcPr>
            <w:tcW w:w="712"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79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报价单价（不含税）/元</w:t>
            </w:r>
          </w:p>
        </w:tc>
        <w:tc>
          <w:tcPr>
            <w:tcW w:w="81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税率（%）</w:t>
            </w:r>
          </w:p>
        </w:tc>
        <w:tc>
          <w:tcPr>
            <w:tcW w:w="825" w:type="dxa"/>
            <w:noWrap w:val="0"/>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报价小计含税）/元</w:t>
            </w:r>
          </w:p>
        </w:tc>
        <w:tc>
          <w:tcPr>
            <w:tcW w:w="173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jc w:val="center"/>
        </w:trPr>
        <w:tc>
          <w:tcPr>
            <w:tcW w:w="35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包1</w:t>
            </w:r>
          </w:p>
        </w:tc>
        <w:tc>
          <w:tcPr>
            <w:tcW w:w="1140" w:type="dxa"/>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福建省永泰县福诏高速青云山服务区</w:t>
            </w:r>
          </w:p>
        </w:tc>
        <w:tc>
          <w:tcPr>
            <w:tcW w:w="1211" w:type="dxa"/>
            <w:noWrap w:val="0"/>
            <w:vAlign w:val="center"/>
          </w:tcPr>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lang w:val="en-US" w:eastAsia="zh-CN"/>
              </w:rPr>
              <w:t>福建省永泰县福诏高速青云山服务区</w:t>
            </w:r>
            <w:r>
              <w:rPr>
                <w:rFonts w:hint="eastAsia" w:ascii="宋体" w:hAnsi="宋体" w:cs="宋体"/>
                <w:kern w:val="0"/>
                <w:szCs w:val="21"/>
              </w:rPr>
              <w:t>一体</w:t>
            </w:r>
            <w:r>
              <w:rPr>
                <w:rFonts w:hint="eastAsia" w:ascii="宋体" w:hAnsi="宋体" w:cs="宋体"/>
                <w:kern w:val="0"/>
                <w:szCs w:val="21"/>
                <w:lang w:val="en-US" w:eastAsia="zh-CN"/>
              </w:rPr>
              <w:t>化</w:t>
            </w:r>
          </w:p>
          <w:p>
            <w:pPr>
              <w:widowControl/>
              <w:spacing w:line="240" w:lineRule="atLeast"/>
              <w:jc w:val="center"/>
              <w:rPr>
                <w:rFonts w:hint="eastAsia" w:ascii="宋体" w:hAnsi="宋体" w:cs="宋体"/>
                <w:kern w:val="0"/>
                <w:szCs w:val="21"/>
                <w:lang w:eastAsia="zh-CN"/>
              </w:rPr>
            </w:pPr>
            <w:r>
              <w:rPr>
                <w:rFonts w:hint="eastAsia" w:ascii="宋体" w:hAnsi="宋体" w:cs="宋体"/>
                <w:kern w:val="0"/>
                <w:szCs w:val="21"/>
              </w:rPr>
              <w:t>污水处理</w:t>
            </w:r>
            <w:r>
              <w:rPr>
                <w:rFonts w:hint="eastAsia" w:ascii="宋体" w:hAnsi="宋体" w:cs="宋体"/>
                <w:kern w:val="0"/>
                <w:szCs w:val="21"/>
                <w:lang w:val="en-US" w:eastAsia="zh-CN"/>
              </w:rPr>
              <w:t>设备采购项目</w:t>
            </w:r>
          </w:p>
        </w:tc>
        <w:tc>
          <w:tcPr>
            <w:tcW w:w="1652" w:type="dxa"/>
            <w:noWrap w:val="0"/>
            <w:vAlign w:val="center"/>
          </w:tcPr>
          <w:p>
            <w:pPr>
              <w:widowControl/>
              <w:spacing w:line="240" w:lineRule="atLeast"/>
              <w:ind w:firstLine="210" w:firstLineChars="100"/>
              <w:jc w:val="left"/>
              <w:rPr>
                <w:rFonts w:hint="default" w:ascii="宋体" w:hAnsi="宋体" w:cs="宋体"/>
                <w:kern w:val="0"/>
                <w:szCs w:val="21"/>
                <w:lang w:val="en-US" w:eastAsia="zh-CN"/>
              </w:rPr>
            </w:pPr>
            <w:r>
              <w:rPr>
                <w:rFonts w:hint="eastAsia" w:ascii="宋体" w:hAnsi="宋体" w:cs="宋体"/>
                <w:kern w:val="0"/>
                <w:sz w:val="21"/>
                <w:szCs w:val="21"/>
                <w:highlight w:val="none"/>
                <w:lang w:val="en-US" w:eastAsia="zh-CN"/>
              </w:rPr>
              <w:t>MABR一</w:t>
            </w:r>
            <w:r>
              <w:rPr>
                <w:rFonts w:hint="eastAsia" w:ascii="宋体" w:hAnsi="宋体" w:cs="宋体"/>
                <w:kern w:val="0"/>
                <w:sz w:val="21"/>
                <w:szCs w:val="21"/>
                <w:lang w:val="en-US" w:eastAsia="zh-CN"/>
              </w:rPr>
              <w:t>体化污水处理设备采购、集成、指导安装与指导调试。</w:t>
            </w:r>
          </w:p>
        </w:tc>
        <w:tc>
          <w:tcPr>
            <w:tcW w:w="652"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lang w:val="en-US" w:eastAsia="zh-CN"/>
              </w:rPr>
              <w:t>套</w:t>
            </w:r>
          </w:p>
        </w:tc>
        <w:tc>
          <w:tcPr>
            <w:tcW w:w="712" w:type="dxa"/>
            <w:noWrap w:val="0"/>
            <w:vAlign w:val="center"/>
          </w:tcPr>
          <w:p>
            <w:pPr>
              <w:widowControl/>
              <w:spacing w:line="240" w:lineRule="atLeas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795" w:type="dxa"/>
            <w:noWrap w:val="0"/>
            <w:vAlign w:val="center"/>
          </w:tcPr>
          <w:p>
            <w:pPr>
              <w:widowControl/>
              <w:spacing w:line="240" w:lineRule="atLeas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p>
        </w:tc>
        <w:tc>
          <w:tcPr>
            <w:tcW w:w="810" w:type="dxa"/>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kern w:val="0"/>
                <w:szCs w:val="21"/>
                <w:lang w:val="en-US" w:eastAsia="zh-CN"/>
                <w14:textFill>
                  <w14:solidFill>
                    <w14:schemeClr w14:val="tx1"/>
                  </w14:solidFill>
                </w14:textFill>
              </w:rPr>
            </w:pPr>
          </w:p>
        </w:tc>
        <w:tc>
          <w:tcPr>
            <w:tcW w:w="825" w:type="dxa"/>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kern w:val="0"/>
                <w:szCs w:val="21"/>
                <w:lang w:val="en-US" w:eastAsia="zh-CN"/>
                <w14:textFill>
                  <w14:solidFill>
                    <w14:schemeClr w14:val="tx1"/>
                  </w14:solidFill>
                </w14:textFill>
              </w:rPr>
            </w:pPr>
          </w:p>
        </w:tc>
        <w:tc>
          <w:tcPr>
            <w:tcW w:w="1739" w:type="dxa"/>
            <w:noWrap w:val="0"/>
            <w:vAlign w:val="center"/>
          </w:tcPr>
          <w:p>
            <w:pPr>
              <w:widowControl/>
              <w:spacing w:line="240" w:lineRule="atLeas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w:t>
            </w:r>
            <w:r>
              <w:rPr>
                <w:rFonts w:hint="default" w:ascii="Times New Roman" w:hAnsi="Times New Roman" w:cs="Times New Roman"/>
                <w:kern w:val="0"/>
                <w:sz w:val="18"/>
                <w:szCs w:val="18"/>
                <w:lang w:val="en-US" w:eastAsia="zh-CN"/>
              </w:rPr>
              <w:t>一体式污水处理系统包含</w:t>
            </w:r>
            <w:r>
              <w:rPr>
                <w:rFonts w:hint="eastAsia" w:cs="Times New Roman"/>
                <w:kern w:val="0"/>
                <w:sz w:val="18"/>
                <w:szCs w:val="18"/>
                <w:lang w:val="en-US" w:eastAsia="zh-CN"/>
              </w:rPr>
              <w:t>的附件及控制价</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详见附表</w:t>
            </w:r>
            <w:r>
              <w:rPr>
                <w:rFonts w:hint="eastAsia" w:cs="Times New Roman"/>
                <w:kern w:val="0"/>
                <w:sz w:val="18"/>
                <w:szCs w:val="18"/>
                <w:lang w:val="en-US" w:eastAsia="zh-CN"/>
              </w:rPr>
              <w:t>11-1</w:t>
            </w:r>
            <w:r>
              <w:rPr>
                <w:rFonts w:hint="eastAsia" w:ascii="Times New Roman" w:hAnsi="Times New Roman" w:cs="Times New Roman"/>
                <w:kern w:val="0"/>
                <w:sz w:val="18"/>
                <w:szCs w:val="18"/>
                <w:lang w:val="en-US" w:eastAsia="zh-CN"/>
              </w:rPr>
              <w:t>；</w:t>
            </w:r>
          </w:p>
          <w:p>
            <w:pPr>
              <w:widowControl/>
              <w:spacing w:line="240" w:lineRule="atLeas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（2）控制价</w:t>
            </w:r>
            <w:r>
              <w:rPr>
                <w:rFonts w:hint="default" w:ascii="Times New Roman" w:hAnsi="Times New Roman" w:cs="Times New Roman"/>
                <w:kern w:val="0"/>
                <w:sz w:val="18"/>
                <w:szCs w:val="18"/>
                <w:lang w:val="en-US" w:eastAsia="zh-CN"/>
              </w:rPr>
              <w:t>包含</w:t>
            </w:r>
            <w:r>
              <w:rPr>
                <w:rFonts w:hint="eastAsia" w:ascii="Times New Roman" w:hAnsi="Times New Roman" w:cs="Times New Roman"/>
                <w:kern w:val="0"/>
                <w:sz w:val="18"/>
                <w:szCs w:val="18"/>
                <w:lang w:val="en-US" w:eastAsia="zh-CN"/>
              </w:rPr>
              <w:t>：</w:t>
            </w:r>
          </w:p>
          <w:p>
            <w:pPr>
              <w:pStyle w:val="2"/>
              <w:ind w:left="0" w:leftChars="0" w:firstLine="0" w:firstLineChars="0"/>
              <w:rPr>
                <w:rFonts w:hint="eastAsia" w:ascii="Times New Roman" w:hAnsi="Times New Roman" w:eastAsia="宋体" w:cs="Times New Roman"/>
                <w:kern w:val="2"/>
                <w:sz w:val="21"/>
                <w:lang w:val="en-US" w:eastAsia="zh-CN" w:bidi="ar-SA"/>
              </w:rPr>
            </w:pPr>
            <w:r>
              <w:rPr>
                <w:rFonts w:hint="default" w:ascii="Times New Roman" w:hAnsi="Times New Roman" w:cs="Times New Roman"/>
                <w:kern w:val="0"/>
                <w:sz w:val="18"/>
                <w:szCs w:val="18"/>
                <w:lang w:val="en-US" w:eastAsia="zh-CN"/>
              </w:rPr>
              <w:t>运输、</w:t>
            </w:r>
            <w:r>
              <w:rPr>
                <w:rFonts w:hint="eastAsia" w:cs="Times New Roman"/>
                <w:kern w:val="0"/>
                <w:sz w:val="18"/>
                <w:szCs w:val="18"/>
                <w:lang w:val="en-US" w:eastAsia="zh-CN"/>
              </w:rPr>
              <w:t>指导</w:t>
            </w:r>
            <w:r>
              <w:rPr>
                <w:rFonts w:hint="default" w:ascii="Times New Roman" w:hAnsi="Times New Roman" w:cs="Times New Roman"/>
                <w:kern w:val="0"/>
                <w:sz w:val="18"/>
                <w:szCs w:val="18"/>
                <w:lang w:val="en-US" w:eastAsia="zh-CN"/>
              </w:rPr>
              <w:t>安装、</w:t>
            </w:r>
            <w:r>
              <w:rPr>
                <w:rFonts w:hint="eastAsia" w:cs="Times New Roman"/>
                <w:kern w:val="0"/>
                <w:sz w:val="18"/>
                <w:szCs w:val="18"/>
                <w:lang w:val="en-US" w:eastAsia="zh-CN"/>
              </w:rPr>
              <w:t>指导</w:t>
            </w:r>
            <w:r>
              <w:rPr>
                <w:rFonts w:hint="default" w:ascii="Times New Roman" w:hAnsi="Times New Roman" w:cs="Times New Roman"/>
                <w:kern w:val="0"/>
                <w:sz w:val="18"/>
                <w:szCs w:val="18"/>
                <w:lang w:val="en-US" w:eastAsia="zh-CN"/>
              </w:rPr>
              <w:t>调试、人工等费用。</w:t>
            </w:r>
          </w:p>
          <w:p>
            <w:pPr>
              <w:pStyle w:val="2"/>
              <w:ind w:left="0" w:leftChars="0" w:firstLine="0" w:firstLineChars="0"/>
              <w:rPr>
                <w:rFonts w:hint="eastAsia" w:ascii="Times New Roman" w:hAnsi="Times New Roman"/>
                <w:kern w:val="0"/>
                <w:sz w:val="18"/>
                <w:szCs w:val="18"/>
                <w:lang w:val="en-US" w:eastAsia="zh-CN"/>
              </w:rPr>
            </w:pPr>
            <w:r>
              <w:rPr>
                <w:rFonts w:hint="eastAsia" w:ascii="Times New Roman" w:hAnsi="Times New Roman" w:eastAsia="宋体" w:cs="Times New Roman"/>
                <w:kern w:val="0"/>
                <w:sz w:val="18"/>
                <w:szCs w:val="18"/>
                <w:lang w:val="en-US" w:eastAsia="zh-CN" w:bidi="ar-SA"/>
              </w:rPr>
              <w:t>（3）水质验收：</w:t>
            </w:r>
            <w:r>
              <w:rPr>
                <w:rFonts w:hint="eastAsia" w:ascii="Times New Roman" w:hAnsi="Times New Roman" w:cs="Times New Roman"/>
                <w:kern w:val="0"/>
                <w:sz w:val="18"/>
                <w:szCs w:val="18"/>
                <w:highlight w:val="none"/>
                <w:lang w:val="en-US" w:eastAsia="zh-CN"/>
              </w:rPr>
              <w:t>《城市污水再生利用城市杂用水质》GB/T18920-2020中的</w:t>
            </w:r>
            <w:r>
              <w:rPr>
                <w:rFonts w:hint="eastAsia" w:ascii="Times New Roman" w:hAnsi="Times New Roman" w:eastAsia="宋体" w:cs="Times New Roman"/>
                <w:kern w:val="0"/>
                <w:sz w:val="18"/>
                <w:szCs w:val="18"/>
                <w:lang w:val="en-US" w:eastAsia="zh-CN"/>
              </w:rPr>
              <w:t>适用于冲厕所、车辆冲洗、城市绿化、道路清扫等杂用的再生水。</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9895" w:type="dxa"/>
            <w:gridSpan w:val="10"/>
            <w:noWrap w:val="0"/>
            <w:vAlign w:val="center"/>
          </w:tcPr>
          <w:p>
            <w:pPr>
              <w:widowControl/>
              <w:numPr>
                <w:ilvl w:val="0"/>
                <w:numId w:val="0"/>
              </w:numPr>
              <w:spacing w:line="240" w:lineRule="atLeast"/>
              <w:ind w:firstLine="420" w:firstLineChars="200"/>
              <w:jc w:val="left"/>
              <w:rPr>
                <w:rFonts w:hint="eastAsia"/>
              </w:rPr>
            </w:pPr>
            <w:r>
              <w:rPr>
                <w:rFonts w:hint="eastAsia"/>
              </w:rPr>
              <w:t>1</w:t>
            </w:r>
            <w:r>
              <w:t>.</w:t>
            </w:r>
            <w:r>
              <w:rPr>
                <w:rFonts w:hint="eastAsia"/>
              </w:rPr>
              <w:t>本项目地点为</w:t>
            </w:r>
            <w:r>
              <w:rPr>
                <w:rFonts w:hint="eastAsia" w:ascii="宋体" w:hAnsi="宋体" w:cs="宋体"/>
                <w:kern w:val="0"/>
                <w:szCs w:val="21"/>
                <w:lang w:val="en-US" w:eastAsia="zh-CN"/>
              </w:rPr>
              <w:t>福建省永泰县福诏高速青云山服务区</w:t>
            </w:r>
            <w:r>
              <w:rPr>
                <w:rFonts w:hint="eastAsia"/>
              </w:rPr>
              <w:t>。</w:t>
            </w:r>
          </w:p>
          <w:p>
            <w:pPr>
              <w:widowControl/>
              <w:numPr>
                <w:ilvl w:val="0"/>
                <w:numId w:val="0"/>
              </w:numPr>
              <w:spacing w:line="240" w:lineRule="atLeast"/>
              <w:ind w:firstLine="420" w:firstLineChars="200"/>
              <w:jc w:val="left"/>
              <w:textAlignment w:val="auto"/>
              <w:rPr>
                <w:rFonts w:hint="eastAsia"/>
              </w:rPr>
            </w:pPr>
            <w:r>
              <w:rPr>
                <w:rFonts w:hint="eastAsia"/>
              </w:rPr>
              <w:t>2</w:t>
            </w:r>
            <w:r>
              <w:t>.</w:t>
            </w:r>
            <w:r>
              <w:rPr>
                <w:rFonts w:hint="eastAsia"/>
              </w:rPr>
              <w:t>本项目设有最高控制单价及最高控制总价</w:t>
            </w:r>
            <w:r>
              <w:rPr>
                <w:rFonts w:hint="eastAsia"/>
                <w:lang w:eastAsia="zh-CN"/>
              </w:rPr>
              <w:t>，</w:t>
            </w:r>
            <w:r>
              <w:rPr>
                <w:rFonts w:hint="eastAsia"/>
              </w:rPr>
              <w:t>供应商报价或者修正后的最终报价不得高于上述规定的最高控制单价及最高控制总价，否则该供应商的响应文件将被视为未实质性响应谈判文件要求，其响应文件将被否决；增值税率</w:t>
            </w:r>
            <w:r>
              <w:rPr>
                <w:rFonts w:hint="eastAsia"/>
                <w:lang w:val="en-US" w:eastAsia="zh-CN"/>
              </w:rPr>
              <w:t>13%</w:t>
            </w:r>
            <w:r>
              <w:rPr>
                <w:rFonts w:hint="eastAsia"/>
              </w:rPr>
              <w:t>为统一报价而暂定的费率，供应商应按照以上所列费率计算，否则响应文件将被视为未实质性响应谈判文件要求，其响应文件将被否决。实际根据供应商开具的可抵扣的增值税专用发票据实结算。</w:t>
            </w:r>
          </w:p>
          <w:p>
            <w:pPr>
              <w:widowControl/>
              <w:numPr>
                <w:ilvl w:val="0"/>
                <w:numId w:val="0"/>
              </w:numPr>
              <w:spacing w:line="240" w:lineRule="atLeast"/>
              <w:ind w:firstLine="420" w:firstLineChars="200"/>
              <w:jc w:val="left"/>
              <w:textAlignment w:val="auto"/>
              <w:rPr>
                <w:rFonts w:hint="default"/>
                <w:lang w:val="en-US" w:eastAsia="zh-CN"/>
              </w:rPr>
            </w:pPr>
            <w:r>
              <w:rPr>
                <w:rFonts w:hint="eastAsia"/>
                <w:lang w:val="en-US" w:eastAsia="zh-CN"/>
              </w:rPr>
              <w:t>3.数量按清单结算，超过清单材料由业主自行负责采购。</w:t>
            </w:r>
          </w:p>
          <w:p>
            <w:pPr>
              <w:numPr>
                <w:ilvl w:val="0"/>
                <w:numId w:val="0"/>
              </w:numPr>
              <w:spacing w:line="240" w:lineRule="atLeast"/>
              <w:ind w:left="0" w:leftChars="0" w:firstLine="420" w:firstLineChars="200"/>
              <w:jc w:val="left"/>
              <w:rPr>
                <w:rFonts w:hint="eastAsia"/>
                <w:lang w:val="en-US" w:eastAsia="zh-CN"/>
              </w:rPr>
            </w:pPr>
            <w:r>
              <w:rPr>
                <w:rFonts w:hint="eastAsia"/>
                <w:lang w:val="en-US" w:eastAsia="zh-CN"/>
              </w:rPr>
              <w:t>4</w:t>
            </w:r>
            <w:r>
              <w:rPr>
                <w:rFonts w:hint="eastAsia"/>
              </w:rPr>
              <w:t>.供应商</w:t>
            </w:r>
            <w:r>
              <w:rPr>
                <w:rFonts w:hint="eastAsia"/>
                <w:lang w:val="en-US" w:eastAsia="zh-CN"/>
              </w:rPr>
              <w:t>采购</w:t>
            </w:r>
            <w:r>
              <w:rPr>
                <w:rFonts w:hint="eastAsia"/>
              </w:rPr>
              <w:t>运输过程中发生的一切与采购人无关的外围干扰及各种纠纷由供应商自行解决，其产生的相关费用由供应商自行承担。</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 w:val="24"/>
          <w:highlight w:val="none"/>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 w:val="24"/>
          <w:highlight w:val="none"/>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sz w:val="24"/>
          <w:highlight w:val="none"/>
          <w:u w:val="single"/>
          <w:lang w:val="en-US" w:eastAsia="zh-CN"/>
        </w:rPr>
      </w:pPr>
      <w:r>
        <w:rPr>
          <w:rFonts w:hint="eastAsia" w:ascii="宋体" w:hAnsi="宋体"/>
          <w:sz w:val="24"/>
          <w:highlight w:val="none"/>
        </w:rPr>
        <w:t>供应商名称：</w:t>
      </w:r>
      <w:r>
        <w:rPr>
          <w:rFonts w:hint="eastAsia" w:ascii="宋体" w:hAnsi="宋体"/>
          <w:sz w:val="24"/>
          <w:highlight w:val="none"/>
          <w:u w:val="single"/>
          <w:lang w:val="en-US" w:eastAsia="zh-CN"/>
        </w:rPr>
        <w:t xml:space="preserve">                          </w:t>
      </w:r>
      <w:r>
        <w:rPr>
          <w:rFonts w:hint="eastAsia" w:ascii="宋体" w:hAnsi="宋体"/>
          <w:sz w:val="24"/>
        </w:rPr>
        <w:t>（加盖公章）</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r>
        <w:rPr>
          <w:rFonts w:hint="eastAsia" w:ascii="宋体" w:hAnsi="宋体"/>
          <w:sz w:val="24"/>
          <w:highlight w:val="none"/>
        </w:rPr>
        <w:t>供应商代表签字：</w:t>
      </w:r>
      <w:r>
        <w:rPr>
          <w:rFonts w:hint="eastAsia" w:ascii="宋体" w:hAnsi="宋体"/>
          <w:sz w:val="24"/>
          <w:highlight w:val="none"/>
          <w:u w:val="single"/>
          <w:lang w:val="en-US" w:eastAsia="zh-CN"/>
        </w:rPr>
        <w:t xml:space="preserve">          </w:t>
      </w:r>
      <w:r>
        <w:rPr>
          <w:rFonts w:hint="eastAsia" w:ascii="宋体" w:hAnsi="宋体"/>
          <w:sz w:val="24"/>
          <w:highlight w:val="none"/>
        </w:rPr>
        <w:t>（签字）   职务：</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日期：_____________</w:t>
      </w:r>
    </w:p>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lang w:val="en-US" w:eastAsia="zh-CN"/>
        </w:rPr>
      </w:pPr>
      <w:r>
        <w:rPr>
          <w:rFonts w:hint="eastAsia"/>
          <w:lang w:val="en-US" w:eastAsia="zh-CN"/>
        </w:rPr>
        <w:t>附件11-1</w:t>
      </w:r>
    </w:p>
    <w:tbl>
      <w:tblPr>
        <w:tblStyle w:val="18"/>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1122"/>
        <w:gridCol w:w="3884"/>
        <w:gridCol w:w="660"/>
        <w:gridCol w:w="770"/>
        <w:gridCol w:w="1046"/>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37"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22"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884"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66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2244"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vMerge w:val="continue"/>
            <w:tcBorders>
              <w:tl2br w:val="nil"/>
              <w:tr2bl w:val="nil"/>
            </w:tcBorders>
            <w:noWrap w:val="0"/>
            <w:vAlign w:val="center"/>
          </w:tcPr>
          <w:p>
            <w:pPr>
              <w:rPr>
                <w:b/>
                <w:bCs/>
              </w:rPr>
            </w:pPr>
          </w:p>
        </w:tc>
        <w:tc>
          <w:tcPr>
            <w:tcW w:w="1122" w:type="dxa"/>
            <w:vMerge w:val="continue"/>
            <w:tcBorders>
              <w:tl2br w:val="nil"/>
              <w:tr2bl w:val="nil"/>
            </w:tcBorders>
            <w:noWrap w:val="0"/>
            <w:vAlign w:val="center"/>
          </w:tcPr>
          <w:p>
            <w:pPr>
              <w:rPr>
                <w:b/>
                <w:bCs/>
              </w:rPr>
            </w:pPr>
          </w:p>
        </w:tc>
        <w:tc>
          <w:tcPr>
            <w:tcW w:w="3884" w:type="dxa"/>
            <w:vMerge w:val="continue"/>
            <w:tcBorders>
              <w:tl2br w:val="nil"/>
              <w:tr2bl w:val="nil"/>
            </w:tcBorders>
            <w:noWrap w:val="0"/>
            <w:vAlign w:val="center"/>
          </w:tcPr>
          <w:p>
            <w:pPr>
              <w:rPr>
                <w:b/>
                <w:bCs/>
              </w:rPr>
            </w:pPr>
          </w:p>
        </w:tc>
        <w:tc>
          <w:tcPr>
            <w:tcW w:w="660" w:type="dxa"/>
            <w:vMerge w:val="continue"/>
            <w:tcBorders>
              <w:tl2br w:val="nil"/>
              <w:tr2bl w:val="nil"/>
            </w:tcBorders>
            <w:noWrap w:val="0"/>
            <w:vAlign w:val="center"/>
          </w:tcPr>
          <w:p>
            <w:pPr>
              <w:rPr>
                <w:b/>
                <w:bCs/>
              </w:rPr>
            </w:pPr>
          </w:p>
        </w:tc>
        <w:tc>
          <w:tcPr>
            <w:tcW w:w="770" w:type="dxa"/>
            <w:vMerge w:val="continue"/>
            <w:tcBorders>
              <w:tl2br w:val="nil"/>
              <w:tr2bl w:val="nil"/>
            </w:tcBorders>
            <w:noWrap w:val="0"/>
            <w:vAlign w:val="center"/>
          </w:tcPr>
          <w:p>
            <w:pPr>
              <w:rPr>
                <w:b/>
                <w:bCs/>
              </w:rPr>
            </w:pPr>
          </w:p>
        </w:tc>
        <w:tc>
          <w:tcPr>
            <w:tcW w:w="1046"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p>
            <w:pPr>
              <w:keepNext w:val="0"/>
              <w:keepLines w:val="0"/>
              <w:widowControl/>
              <w:suppressLineNumbers w:val="0"/>
              <w:jc w:val="both"/>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含税）/元</w:t>
            </w: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（含税）/元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w:t>
            </w:r>
          </w:p>
        </w:tc>
        <w:tc>
          <w:tcPr>
            <w:tcW w:w="1122" w:type="dxa"/>
            <w:tcBorders>
              <w:tl2br w:val="nil"/>
              <w:tr2bl w:val="nil"/>
            </w:tcBorders>
            <w:noWrap w:val="0"/>
            <w:vAlign w:val="center"/>
          </w:tcPr>
          <w:p>
            <w:pPr>
              <w:keepNext w:val="0"/>
              <w:keepLines w:val="0"/>
              <w:widowControl/>
              <w:suppressLineNumbers w:val="0"/>
              <w:ind w:firstLine="0" w:firstLineChars="0"/>
              <w:jc w:val="center"/>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格栅</w:t>
            </w:r>
          </w:p>
        </w:tc>
        <w:tc>
          <w:tcPr>
            <w:tcW w:w="3884"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1.处理量：5m3/h,g=5mm</w:t>
            </w:r>
          </w:p>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.材质：不锈钢SS304</w:t>
            </w:r>
          </w:p>
        </w:tc>
        <w:tc>
          <w:tcPr>
            <w:tcW w:w="66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77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104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w:t>
            </w:r>
          </w:p>
        </w:tc>
        <w:tc>
          <w:tcPr>
            <w:tcW w:w="112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调节池提升泵</w:t>
            </w:r>
          </w:p>
        </w:tc>
        <w:tc>
          <w:tcPr>
            <w:tcW w:w="3884"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.型号:额定Q=5m3/h，额定H=10m，N=0.75kW</w:t>
            </w:r>
          </w:p>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.材质：铸铁</w:t>
            </w:r>
          </w:p>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.单机试运转要求：达到设计要求</w:t>
            </w:r>
          </w:p>
        </w:tc>
        <w:tc>
          <w:tcPr>
            <w:tcW w:w="66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77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w:t>
            </w:r>
          </w:p>
        </w:tc>
        <w:tc>
          <w:tcPr>
            <w:tcW w:w="104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3</w:t>
            </w:r>
          </w:p>
        </w:tc>
        <w:tc>
          <w:tcPr>
            <w:tcW w:w="112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MABR一体化设备</w:t>
            </w:r>
          </w:p>
        </w:tc>
        <w:tc>
          <w:tcPr>
            <w:tcW w:w="3884"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1.名称:MABR一体化设备</w:t>
            </w:r>
          </w:p>
          <w:p>
            <w:pPr>
              <w:keepNext w:val="0"/>
              <w:keepLines w:val="0"/>
              <w:widowControl/>
              <w:suppressLineNumbers w:val="0"/>
              <w:jc w:val="left"/>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2.处理量:100t/d</w:t>
            </w:r>
          </w:p>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3.材质：碳钢防腐</w:t>
            </w:r>
          </w:p>
        </w:tc>
        <w:tc>
          <w:tcPr>
            <w:tcW w:w="66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77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104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4</w:t>
            </w:r>
          </w:p>
        </w:tc>
        <w:tc>
          <w:tcPr>
            <w:tcW w:w="112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搅拌机</w:t>
            </w:r>
          </w:p>
        </w:tc>
        <w:tc>
          <w:tcPr>
            <w:tcW w:w="3884" w:type="dxa"/>
            <w:tcBorders>
              <w:tl2br w:val="nil"/>
              <w:tr2bl w:val="nil"/>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17"/>
                <w:szCs w:val="17"/>
                <w:u w:val="none"/>
              </w:rPr>
            </w:pPr>
            <w:r>
              <w:rPr>
                <w:rFonts w:hint="eastAsia" w:ascii="宋体" w:hAnsi="宋体" w:eastAsia="宋体" w:cs="宋体"/>
                <w:color w:val="000000"/>
                <w:kern w:val="0"/>
                <w:sz w:val="17"/>
                <w:szCs w:val="17"/>
                <w:u w:val="none"/>
                <w:lang w:val="en-US" w:eastAsia="zh-CN" w:bidi="ar"/>
              </w:rPr>
              <w:t>规格、型号:P=0.5 kW；液下；材质：SS304</w:t>
            </w:r>
          </w:p>
        </w:tc>
        <w:tc>
          <w:tcPr>
            <w:tcW w:w="66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台</w:t>
            </w:r>
          </w:p>
        </w:tc>
        <w:tc>
          <w:tcPr>
            <w:tcW w:w="77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04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5</w:t>
            </w:r>
          </w:p>
        </w:tc>
        <w:tc>
          <w:tcPr>
            <w:tcW w:w="112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回用水泵</w:t>
            </w:r>
          </w:p>
        </w:tc>
        <w:tc>
          <w:tcPr>
            <w:tcW w:w="3884" w:type="dxa"/>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1.名称:回用水泵</w:t>
            </w:r>
          </w:p>
          <w:p>
            <w:pPr>
              <w:keepNext w:val="0"/>
              <w:keepLines w:val="0"/>
              <w:widowControl/>
              <w:suppressLineNumbers w:val="0"/>
              <w:jc w:val="both"/>
              <w:textAlignment w:val="top"/>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2.型号:QW10-15-1.5</w:t>
            </w:r>
          </w:p>
          <w:p>
            <w:pPr>
              <w:keepNext w:val="0"/>
              <w:keepLines w:val="0"/>
              <w:widowControl/>
              <w:suppressLineNumbers w:val="0"/>
              <w:jc w:val="both"/>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3.单机试运转要求：达到设计要求</w:t>
            </w:r>
          </w:p>
        </w:tc>
        <w:tc>
          <w:tcPr>
            <w:tcW w:w="66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台</w:t>
            </w:r>
          </w:p>
        </w:tc>
        <w:tc>
          <w:tcPr>
            <w:tcW w:w="77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w:t>
            </w:r>
          </w:p>
        </w:tc>
        <w:tc>
          <w:tcPr>
            <w:tcW w:w="1046"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198"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6</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28</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7</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3.规格:DN50,PN10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8</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8</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3.规格:DN80,PN10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20</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9</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1.材质:塑料管 化工UPVC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3.规格:DN100,PN10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4.管道的试压、吹扫、探伤检测、防腐及消毒冲洗等试验符合设计及规范要求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5.预留孔洞、打孔洞，预留槽、剔槽及混凝土砂浆补孔洞、补槽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6.其他：满足规范及设计要求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20</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10</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10</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11</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2.规格:DN50,PN10</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3.其他：满足规范及设计要求</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8</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12</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2.规格:DN80,PN10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12</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13</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2.规格:DN100,PN10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6</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14</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3</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15</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1.材质:UPVC</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2.规格:DN100,PN10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3.其他：满足规范及设计要求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4</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16</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3884" w:type="dxa"/>
            <w:tcBorders>
              <w:tl2br w:val="nil"/>
              <w:tr2bl w:val="nil"/>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w:t>
            </w:r>
            <w:r>
              <w:rPr>
                <w:rFonts w:hint="eastAsia" w:ascii="宋体" w:hAnsi="宋体" w:eastAsia="宋体" w:cs="宋体"/>
                <w:color w:val="000000"/>
                <w:kern w:val="0"/>
                <w:sz w:val="17"/>
                <w:szCs w:val="17"/>
                <w:u w:val="none"/>
                <w:lang w:val="en-US" w:eastAsia="zh-CN" w:bidi="ar"/>
              </w:rPr>
              <w:t>材质:UPVC</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2.规格:法兰盘 DN25，PN=10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3.连接形式：粘接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17</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2.规格:法兰盘 DN50，PN=10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18</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2.规格:法兰盘 DN80，PN=10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19</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法兰</w:t>
            </w:r>
          </w:p>
        </w:tc>
        <w:tc>
          <w:tcPr>
            <w:tcW w:w="3884"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2.规格:法兰盘 DN100，PN=10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3</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20</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阀门</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1.名称:手动球阀 DN25，PN10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2.形式：综合</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3.强度及严密性试验符合设计及规范要求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4.其他：满足规范及设计要求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2</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21</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阀门</w:t>
            </w:r>
          </w:p>
        </w:tc>
        <w:tc>
          <w:tcPr>
            <w:tcW w:w="3884" w:type="dxa"/>
            <w:tcBorders>
              <w:tl2br w:val="nil"/>
              <w:tr2bl w:val="nil"/>
            </w:tcBorders>
            <w:noWrap w:val="0"/>
            <w:vAlign w:val="center"/>
          </w:tcPr>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1.名称:对夹蝶阀 DN100，PN10</w:t>
            </w:r>
          </w:p>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2.形式：综合</w:t>
            </w:r>
          </w:p>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3.强度及严密性试验符合设计及规范要求</w:t>
            </w:r>
          </w:p>
          <w:p>
            <w:pPr>
              <w:widowControl/>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4.其他：满足规范及设计要求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22</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阀门</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1.名称:承插式止回阀 DN25，PN10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2.形式：综合</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3.强度及严密性试验符合设计及规范要求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4.其他：满足规范及设计要求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eastAsia="zh-CN" w:bidi="ar"/>
              </w:rPr>
              <w:t>2</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23</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2.规格:DN25-M14*1.5,PN10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3.其他：满足规范及设计要求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24</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7"/>
                <w:szCs w:val="17"/>
                <w:u w:val="none"/>
                <w:lang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 xml:space="preserve">UPVC补芯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规格:DN80*DN100,PN10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4.</w:t>
            </w:r>
            <w:r>
              <w:rPr>
                <w:rFonts w:hint="eastAsia" w:ascii="宋体" w:hAnsi="宋体" w:eastAsia="宋体" w:cs="宋体"/>
                <w:i w:val="0"/>
                <w:iCs w:val="0"/>
                <w:color w:val="000000"/>
                <w:kern w:val="0"/>
                <w:sz w:val="17"/>
                <w:szCs w:val="17"/>
                <w:u w:val="none"/>
                <w:lang w:val="en-US" w:eastAsia="zh-CN" w:bidi="ar"/>
              </w:rPr>
              <w:t>其他：满足规范及设计要求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5.</w:t>
            </w:r>
            <w:r>
              <w:rPr>
                <w:rFonts w:hint="eastAsia" w:ascii="宋体" w:hAnsi="宋体" w:eastAsia="宋体" w:cs="宋体"/>
                <w:i w:val="0"/>
                <w:iCs w:val="0"/>
                <w:color w:val="000000"/>
                <w:kern w:val="0"/>
                <w:sz w:val="17"/>
                <w:szCs w:val="17"/>
                <w:u w:val="none"/>
                <w:lang w:val="en-US" w:eastAsia="zh-CN" w:bidi="ar"/>
              </w:rPr>
              <w:t>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3</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25</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 xml:space="preserve">1.UPVC补芯 </w:t>
            </w:r>
            <w:r>
              <w:rPr>
                <w:rFonts w:hint="eastAsia" w:ascii="宋体" w:hAnsi="宋体" w:cs="宋体"/>
                <w:color w:val="000000"/>
                <w:kern w:val="0"/>
                <w:sz w:val="17"/>
                <w:szCs w:val="17"/>
                <w:u w:val="none"/>
                <w:lang w:val="en-US" w:eastAsia="zh-CN" w:bidi="ar"/>
              </w:rPr>
              <w:br w:type="textWrapping"/>
            </w:r>
            <w:r>
              <w:rPr>
                <w:rFonts w:hint="eastAsia" w:ascii="宋体" w:hAnsi="宋体" w:cs="宋体"/>
                <w:color w:val="000000"/>
                <w:kern w:val="0"/>
                <w:sz w:val="17"/>
                <w:szCs w:val="17"/>
                <w:u w:val="none"/>
                <w:lang w:val="en-US" w:eastAsia="zh-CN" w:bidi="ar"/>
              </w:rPr>
              <w:t>2.材质:UPVC</w:t>
            </w:r>
            <w:r>
              <w:rPr>
                <w:rFonts w:hint="eastAsia" w:ascii="宋体" w:hAnsi="宋体" w:cs="宋体"/>
                <w:color w:val="000000"/>
                <w:kern w:val="0"/>
                <w:sz w:val="17"/>
                <w:szCs w:val="17"/>
                <w:u w:val="none"/>
                <w:lang w:val="en-US" w:eastAsia="zh-CN" w:bidi="ar"/>
              </w:rPr>
              <w:br w:type="textWrapping"/>
            </w:r>
            <w:r>
              <w:rPr>
                <w:rFonts w:hint="eastAsia" w:ascii="宋体" w:hAnsi="宋体" w:cs="宋体"/>
                <w:color w:val="000000"/>
                <w:kern w:val="0"/>
                <w:sz w:val="17"/>
                <w:szCs w:val="17"/>
                <w:u w:val="none"/>
                <w:lang w:val="en-US" w:eastAsia="zh-CN" w:bidi="ar"/>
              </w:rPr>
              <w:t>3.规格:DN50*DN100,PN10</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eastAsia="zh-CN" w:bidi="ar"/>
              </w:rPr>
              <w:t>4</w:t>
            </w:r>
            <w:r>
              <w:rPr>
                <w:rFonts w:hint="eastAsia" w:ascii="宋体" w:hAnsi="宋体" w:cs="宋体"/>
                <w:color w:val="000000"/>
                <w:kern w:val="0"/>
                <w:sz w:val="17"/>
                <w:szCs w:val="17"/>
                <w:u w:val="none"/>
                <w:lang w:val="en-US" w:eastAsia="zh-CN" w:bidi="ar"/>
              </w:rPr>
              <w:t>.</w:t>
            </w:r>
            <w:r>
              <w:rPr>
                <w:rFonts w:hint="eastAsia" w:ascii="宋体" w:hAnsi="宋体" w:cs="宋体"/>
                <w:color w:val="000000"/>
                <w:kern w:val="0"/>
                <w:sz w:val="17"/>
                <w:szCs w:val="17"/>
                <w:u w:val="none"/>
                <w:lang w:bidi="ar"/>
              </w:rPr>
              <w:t>其他：满足规范及设计要求</w:t>
            </w:r>
          </w:p>
          <w:p>
            <w:pPr>
              <w:widowControl/>
              <w:jc w:val="left"/>
              <w:textAlignment w:val="center"/>
              <w:rPr>
                <w:rFonts w:hint="eastAsia" w:ascii="宋体" w:hAnsi="宋体" w:eastAsia="宋体" w:cs="宋体"/>
                <w:color w:val="000000"/>
                <w:kern w:val="0"/>
                <w:sz w:val="17"/>
                <w:szCs w:val="17"/>
                <w:u w:val="none"/>
                <w:lang w:val="en-US" w:eastAsia="zh-CN" w:bidi="ar"/>
              </w:rPr>
            </w:pPr>
            <w:r>
              <w:rPr>
                <w:rFonts w:hint="eastAsia" w:ascii="宋体" w:hAnsi="宋体" w:cs="宋体"/>
                <w:color w:val="000000"/>
                <w:kern w:val="0"/>
                <w:sz w:val="17"/>
                <w:szCs w:val="17"/>
                <w:u w:val="none"/>
                <w:lang w:eastAsia="zh-CN" w:bidi="ar"/>
              </w:rPr>
              <w:t>5</w:t>
            </w:r>
            <w:r>
              <w:rPr>
                <w:rFonts w:hint="eastAsia" w:ascii="宋体" w:hAnsi="宋体" w:cs="宋体"/>
                <w:color w:val="000000"/>
                <w:kern w:val="0"/>
                <w:sz w:val="17"/>
                <w:szCs w:val="17"/>
                <w:u w:val="none"/>
                <w:lang w:val="en-US" w:eastAsia="zh-CN" w:bidi="ar"/>
              </w:rPr>
              <w:t>.</w:t>
            </w:r>
            <w:r>
              <w:rPr>
                <w:rFonts w:hint="eastAsia" w:ascii="宋体" w:hAnsi="宋体" w:cs="宋体"/>
                <w:color w:val="000000"/>
                <w:kern w:val="0"/>
                <w:sz w:val="17"/>
                <w:szCs w:val="17"/>
                <w:u w:val="none"/>
                <w:lang w:bidi="ar"/>
              </w:rPr>
              <w:t>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26</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塑料管管件</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 xml:space="preserve">UPVC外螺纹接头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.规格:DN50,PN10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4.</w:t>
            </w:r>
            <w:r>
              <w:rPr>
                <w:rFonts w:hint="eastAsia" w:ascii="宋体" w:hAnsi="宋体" w:eastAsia="宋体" w:cs="宋体"/>
                <w:i w:val="0"/>
                <w:iCs w:val="0"/>
                <w:color w:val="000000"/>
                <w:kern w:val="0"/>
                <w:sz w:val="17"/>
                <w:szCs w:val="17"/>
                <w:u w:val="none"/>
                <w:lang w:val="en-US" w:eastAsia="zh-CN" w:bidi="ar"/>
              </w:rPr>
              <w:t>其他：满足规范及设计要求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5</w:t>
            </w:r>
            <w:r>
              <w:rPr>
                <w:rFonts w:hint="eastAsia" w:ascii="宋体" w:hAnsi="宋体" w:eastAsia="宋体" w:cs="宋体"/>
                <w:i w:val="0"/>
                <w:iCs w:val="0"/>
                <w:color w:val="000000"/>
                <w:kern w:val="0"/>
                <w:sz w:val="17"/>
                <w:szCs w:val="17"/>
                <w:u w:val="none"/>
                <w:lang w:val="en-US" w:eastAsia="zh-CN" w:bidi="ar"/>
              </w:rPr>
              <w:t>.压力试验、吹扫、清洗设计要求：达到设计要求</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27</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玻璃钢盖板</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1.规格:L*B*H=1500*800*50mm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2.材质：玻璃钢</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块</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28</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玻璃钢盖板</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1.规格:L*B*H=2000*800*50mm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2.材质：玻璃钢</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块</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29</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玻璃钢盖板</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1.规格:L*B*H=800*800*50mm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2.材质：玻璃钢</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块</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2</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30</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电力电缆</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cs="宋体"/>
                <w:i w:val="0"/>
                <w:iCs w:val="0"/>
                <w:color w:val="000000"/>
                <w:kern w:val="0"/>
                <w:sz w:val="17"/>
                <w:szCs w:val="17"/>
                <w:u w:val="none"/>
                <w:lang w:val="en-US" w:eastAsia="zh-CN" w:bidi="ar"/>
              </w:rPr>
              <w:t>1</w:t>
            </w:r>
            <w:r>
              <w:rPr>
                <w:rFonts w:hint="eastAsia" w:ascii="宋体" w:hAnsi="宋体" w:eastAsia="宋体" w:cs="宋体"/>
                <w:i w:val="0"/>
                <w:iCs w:val="0"/>
                <w:color w:val="000000"/>
                <w:kern w:val="0"/>
                <w:sz w:val="17"/>
                <w:szCs w:val="17"/>
                <w:u w:val="none"/>
                <w:lang w:val="en-US" w:eastAsia="zh-CN" w:bidi="ar"/>
              </w:rPr>
              <w:t>.型号：YJV-0.6/1KV-4*10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2</w:t>
            </w:r>
            <w:r>
              <w:rPr>
                <w:rFonts w:hint="eastAsia" w:ascii="宋体" w:hAnsi="宋体" w:eastAsia="宋体" w:cs="宋体"/>
                <w:i w:val="0"/>
                <w:iCs w:val="0"/>
                <w:color w:val="000000"/>
                <w:kern w:val="0"/>
                <w:sz w:val="17"/>
                <w:szCs w:val="17"/>
                <w:u w:val="none"/>
                <w:lang w:val="en-US" w:eastAsia="zh-CN" w:bidi="ar"/>
              </w:rPr>
              <w:t>.规格：4*10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3</w:t>
            </w:r>
            <w:r>
              <w:rPr>
                <w:rFonts w:hint="eastAsia" w:ascii="宋体" w:hAnsi="宋体" w:eastAsia="宋体" w:cs="宋体"/>
                <w:i w:val="0"/>
                <w:iCs w:val="0"/>
                <w:color w:val="000000"/>
                <w:kern w:val="0"/>
                <w:sz w:val="17"/>
                <w:szCs w:val="17"/>
                <w:u w:val="none"/>
                <w:lang w:val="en-US" w:eastAsia="zh-CN" w:bidi="ar"/>
              </w:rPr>
              <w:t>.材质：铜芯电缆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4</w:t>
            </w:r>
            <w:r>
              <w:rPr>
                <w:rFonts w:hint="eastAsia" w:ascii="宋体" w:hAnsi="宋体" w:eastAsia="宋体" w:cs="宋体"/>
                <w:i w:val="0"/>
                <w:iCs w:val="0"/>
                <w:color w:val="000000"/>
                <w:kern w:val="0"/>
                <w:sz w:val="17"/>
                <w:szCs w:val="17"/>
                <w:u w:val="none"/>
                <w:lang w:val="en-US" w:eastAsia="zh-CN" w:bidi="ar"/>
              </w:rPr>
              <w:t>.敷设方式、部位：综合考虑</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cs="宋体"/>
                <w:i w:val="0"/>
                <w:iCs w:val="0"/>
                <w:color w:val="000000"/>
                <w:kern w:val="0"/>
                <w:sz w:val="17"/>
                <w:szCs w:val="17"/>
                <w:u w:val="none"/>
                <w:lang w:val="en-US" w:eastAsia="zh-CN" w:bidi="ar"/>
              </w:rPr>
              <w:t>5</w:t>
            </w:r>
            <w:r>
              <w:rPr>
                <w:rFonts w:hint="eastAsia" w:ascii="宋体" w:hAnsi="宋体" w:eastAsia="宋体" w:cs="宋体"/>
                <w:i w:val="0"/>
                <w:iCs w:val="0"/>
                <w:color w:val="000000"/>
                <w:kern w:val="0"/>
                <w:sz w:val="17"/>
                <w:szCs w:val="17"/>
                <w:u w:val="none"/>
                <w:lang w:val="en-US" w:eastAsia="zh-CN" w:bidi="ar"/>
              </w:rPr>
              <w:t>.电压等级（kV）：0.6/1KV</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50</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31</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电缆保护管</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cs="宋体"/>
                <w:color w:val="000000"/>
                <w:kern w:val="0"/>
                <w:sz w:val="17"/>
                <w:szCs w:val="17"/>
                <w:u w:val="none"/>
                <w:lang w:val="en-US" w:eastAsia="zh-CN" w:bidi="ar"/>
              </w:rPr>
            </w:pPr>
            <w:r>
              <w:rPr>
                <w:rFonts w:hint="eastAsia" w:ascii="宋体" w:hAnsi="宋体" w:cs="宋体"/>
                <w:color w:val="000000"/>
                <w:kern w:val="0"/>
                <w:sz w:val="17"/>
                <w:szCs w:val="17"/>
                <w:u w:val="none"/>
                <w:lang w:val="en-US" w:eastAsia="zh-CN" w:bidi="ar"/>
              </w:rPr>
              <w:t>1.名称：电气配管</w:t>
            </w:r>
            <w:r>
              <w:rPr>
                <w:rFonts w:hint="eastAsia" w:ascii="宋体" w:hAnsi="宋体" w:cs="宋体"/>
                <w:color w:val="000000"/>
                <w:kern w:val="0"/>
                <w:sz w:val="17"/>
                <w:szCs w:val="17"/>
                <w:u w:val="none"/>
                <w:lang w:val="en-US" w:eastAsia="zh-CN" w:bidi="ar"/>
              </w:rPr>
              <w:br w:type="textWrapping"/>
            </w:r>
            <w:r>
              <w:rPr>
                <w:rFonts w:hint="eastAsia" w:ascii="宋体" w:hAnsi="宋体" w:cs="宋体"/>
                <w:color w:val="000000"/>
                <w:kern w:val="0"/>
                <w:sz w:val="17"/>
                <w:szCs w:val="17"/>
                <w:u w:val="none"/>
                <w:lang w:val="en-US" w:eastAsia="zh-CN" w:bidi="ar"/>
              </w:rPr>
              <w:t>2.材质：热镀锌钢管</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3.规格：DN40</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4.敷设方式：综合考虑</w:t>
            </w:r>
          </w:p>
          <w:p>
            <w:pPr>
              <w:widowControl/>
              <w:jc w:val="left"/>
              <w:textAlignment w:val="center"/>
              <w:rPr>
                <w:rFonts w:hint="eastAsia" w:ascii="宋体" w:hAnsi="宋体" w:cs="宋体"/>
                <w:color w:val="000000"/>
                <w:kern w:val="0"/>
                <w:sz w:val="17"/>
                <w:szCs w:val="17"/>
                <w:u w:val="none"/>
                <w:lang w:bidi="ar"/>
              </w:rPr>
            </w:pPr>
            <w:r>
              <w:rPr>
                <w:rFonts w:hint="eastAsia" w:ascii="宋体" w:hAnsi="宋体" w:cs="宋体"/>
                <w:color w:val="000000"/>
                <w:kern w:val="0"/>
                <w:sz w:val="17"/>
                <w:szCs w:val="17"/>
                <w:u w:val="none"/>
                <w:lang w:bidi="ar"/>
              </w:rPr>
              <w:t>5.其他：电线管路敷设及转线盒等内容</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50</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32</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电力电缆</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1.名称：电力电缆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2.型号：YJV-0.6/1KV-4*4</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3.规格：4*4</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4.材质：铜芯电缆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5.敷设方式、部位：综合考虑</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6.电压等级（kV）：0.6/1KV</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80</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33</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电缆保护管</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1.名称：电气配管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2.材质：热镀锌钢管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3.规格：DN25</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4.敷设方式：综合考虑</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5.其他：电线管路敷设及转线盒等内容</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87</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bidi="ar"/>
              </w:rPr>
            </w:pPr>
            <w:r>
              <w:rPr>
                <w:rFonts w:hint="eastAsia" w:ascii="宋体" w:hAnsi="宋体" w:eastAsia="宋体" w:cs="宋体"/>
                <w:i w:val="0"/>
                <w:iCs w:val="0"/>
                <w:color w:val="000000"/>
                <w:kern w:val="0"/>
                <w:sz w:val="17"/>
                <w:szCs w:val="17"/>
                <w:u w:val="none"/>
                <w:lang w:val="en-US" w:eastAsia="zh-CN" w:bidi="ar"/>
              </w:rPr>
              <w:t>34</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i w:val="0"/>
                <w:iCs w:val="0"/>
                <w:color w:val="000000"/>
                <w:kern w:val="0"/>
                <w:sz w:val="17"/>
                <w:szCs w:val="17"/>
                <w:u w:val="none"/>
                <w:lang w:val="en-US" w:eastAsia="zh-CN" w:bidi="ar"/>
              </w:rPr>
              <w:t>接地母线</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1.接地母线材质、规格:-40×4镀锌扁钢</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2.其他：接地母线敷设、接地跨接线及构架接地等内容</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10</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cs="宋体"/>
                <w:i w:val="0"/>
                <w:iCs w:val="0"/>
                <w:color w:val="000000"/>
                <w:kern w:val="0"/>
                <w:sz w:val="17"/>
                <w:szCs w:val="17"/>
                <w:u w:val="none"/>
                <w:lang w:val="en-US" w:eastAsia="zh-CN" w:bidi="ar"/>
              </w:rPr>
              <w:t>35</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接地极</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根/块</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default" w:ascii="宋体" w:hAnsi="宋体" w:eastAsia="宋体" w:cs="宋体"/>
                <w:color w:val="000000"/>
                <w:kern w:val="0"/>
                <w:sz w:val="17"/>
                <w:szCs w:val="17"/>
                <w:u w:val="none"/>
                <w:lang w:eastAsia="zh-CN" w:bidi="ar"/>
              </w:rPr>
            </w:pPr>
            <w:r>
              <w:rPr>
                <w:rFonts w:hint="eastAsia" w:ascii="宋体" w:hAnsi="宋体" w:eastAsia="宋体" w:cs="宋体"/>
                <w:color w:val="000000"/>
                <w:kern w:val="0"/>
                <w:sz w:val="17"/>
                <w:szCs w:val="17"/>
                <w:u w:val="none"/>
                <w:lang w:val="en-US" w:eastAsia="zh-CN" w:bidi="ar"/>
              </w:rPr>
              <w:t>4</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36</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物位检测仪表</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000000"/>
                <w:kern w:val="0"/>
                <w:sz w:val="17"/>
                <w:szCs w:val="17"/>
                <w:u w:val="none"/>
                <w:lang w:val="en-US" w:eastAsia="zh-CN" w:bidi="ar"/>
              </w:rPr>
            </w:pPr>
            <w:r>
              <w:rPr>
                <w:rFonts w:hint="eastAsia" w:ascii="宋体" w:hAnsi="宋体" w:eastAsia="宋体" w:cs="宋体"/>
                <w:color w:val="000000"/>
                <w:kern w:val="0"/>
                <w:sz w:val="17"/>
                <w:szCs w:val="17"/>
                <w:u w:val="none"/>
                <w:lang w:val="en-US" w:eastAsia="zh-CN" w:bidi="ar"/>
              </w:rPr>
              <w:t>1.名称:超声波液位计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2.规格:电源AC220</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台</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2</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37</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电气配线</w:t>
            </w:r>
          </w:p>
        </w:tc>
        <w:tc>
          <w:tcPr>
            <w:tcW w:w="388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1.名称:BV导线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2.规格:4m㎡</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m</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eastAsia="zh-CN" w:bidi="ar"/>
              </w:rPr>
              <w:t>21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38</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壁挂式空调插座</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39</w:t>
            </w:r>
          </w:p>
        </w:tc>
        <w:tc>
          <w:tcPr>
            <w:tcW w:w="11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空调器</w:t>
            </w:r>
          </w:p>
        </w:tc>
        <w:tc>
          <w:tcPr>
            <w:tcW w:w="38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宋体" w:hAnsi="宋体" w:eastAsia="宋体" w:cs="宋体"/>
                <w:i w:val="0"/>
                <w:iCs w:val="0"/>
                <w:color w:val="000000"/>
                <w:kern w:val="0"/>
                <w:sz w:val="17"/>
                <w:szCs w:val="17"/>
                <w:u w:val="none"/>
                <w:lang w:val="en-US" w:bidi="ar"/>
              </w:rPr>
            </w:pPr>
            <w:r>
              <w:rPr>
                <w:rFonts w:hint="eastAsia" w:ascii="宋体" w:hAnsi="宋体" w:eastAsia="宋体" w:cs="宋体"/>
                <w:color w:val="000000"/>
                <w:kern w:val="0"/>
                <w:sz w:val="17"/>
                <w:szCs w:val="17"/>
                <w:u w:val="none"/>
                <w:lang w:val="en-US" w:eastAsia="zh-CN" w:bidi="ar"/>
              </w:rPr>
              <w:t>1.名称:壁挂式空调</w:t>
            </w:r>
            <w:r>
              <w:rPr>
                <w:rFonts w:hint="eastAsia" w:ascii="宋体" w:hAnsi="宋体" w:cs="宋体"/>
                <w:color w:val="000000"/>
                <w:kern w:val="0"/>
                <w:sz w:val="17"/>
                <w:szCs w:val="17"/>
                <w:u w:val="none"/>
                <w:lang w:val="en-US" w:eastAsia="zh-CN" w:bidi="ar"/>
              </w:rPr>
              <w:t>，1.5p</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个</w:t>
            </w:r>
          </w:p>
        </w:tc>
        <w:tc>
          <w:tcPr>
            <w:tcW w:w="77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17"/>
                <w:szCs w:val="17"/>
                <w:u w:val="none"/>
                <w:lang w:bidi="ar"/>
              </w:rPr>
            </w:pPr>
            <w:r>
              <w:rPr>
                <w:rFonts w:hint="eastAsia" w:ascii="宋体" w:hAnsi="宋体" w:eastAsia="宋体" w:cs="宋体"/>
                <w:color w:val="000000"/>
                <w:kern w:val="0"/>
                <w:sz w:val="17"/>
                <w:szCs w:val="17"/>
                <w:u w:val="none"/>
                <w:lang w:val="en-US" w:eastAsia="zh-CN" w:bidi="ar"/>
              </w:rPr>
              <w:t>1</w:t>
            </w:r>
          </w:p>
        </w:tc>
        <w:tc>
          <w:tcPr>
            <w:tcW w:w="104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c>
          <w:tcPr>
            <w:tcW w:w="119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bidi="ar"/>
              </w:rPr>
            </w:pPr>
          </w:p>
        </w:tc>
      </w:tr>
    </w:tbl>
    <w:p>
      <w:pPr>
        <w:rPr>
          <w:rFonts w:hint="eastAsia" w:ascii="宋体" w:hAnsi="宋体"/>
          <w:sz w:val="24"/>
          <w:highlight w:val="yellow"/>
        </w:rPr>
      </w:pPr>
      <w:r>
        <w:rPr>
          <w:rFonts w:hint="eastAsia"/>
          <w:b/>
          <w:bCs/>
          <w:sz w:val="28"/>
          <w:szCs w:val="28"/>
          <w:highlight w:val="yellow"/>
          <w:lang w:val="en-US" w:eastAsia="zh-CN"/>
        </w:rPr>
        <w:t>注：报价清单Excel格式须附U盘提供评审。</w:t>
      </w:r>
    </w:p>
    <w:p>
      <w:pPr>
        <w:rPr>
          <w:rFonts w:hint="eastAsia" w:ascii="宋体" w:hAnsi="宋体"/>
          <w:sz w:val="24"/>
          <w:highlight w:val="none"/>
          <w:lang w:val="en-US" w:eastAsia="zh-CN"/>
        </w:rPr>
      </w:pPr>
    </w:p>
    <w:p>
      <w:pPr>
        <w:rPr>
          <w:rFonts w:ascii="宋体" w:hAnsi="宋体"/>
          <w:sz w:val="24"/>
          <w:highlight w:val="none"/>
        </w:rPr>
      </w:pPr>
      <w:r>
        <w:rPr>
          <w:rFonts w:hint="eastAsia" w:ascii="宋体" w:hAnsi="宋体"/>
          <w:sz w:val="24"/>
          <w:highlight w:val="none"/>
          <w:lang w:val="en-US" w:eastAsia="zh-CN"/>
        </w:rPr>
        <w:t>说明</w:t>
      </w:r>
      <w:r>
        <w:rPr>
          <w:rFonts w:hint="eastAsia" w:ascii="宋体" w:hAnsi="宋体"/>
          <w:sz w:val="24"/>
          <w:highlight w:val="none"/>
        </w:rPr>
        <w:t>：</w:t>
      </w:r>
    </w:p>
    <w:p>
      <w:pPr>
        <w:numPr>
          <w:ilvl w:val="0"/>
          <w:numId w:val="13"/>
        </w:numPr>
        <w:adjustRightInd w:val="0"/>
        <w:snapToGrid w:val="0"/>
        <w:spacing w:line="324" w:lineRule="auto"/>
        <w:ind w:firstLine="482" w:firstLineChars="200"/>
        <w:rPr>
          <w:rFonts w:hint="eastAsia" w:ascii="宋体" w:hAnsi="宋体"/>
          <w:b/>
          <w:bCs/>
          <w:sz w:val="24"/>
          <w:highlight w:val="none"/>
          <w:lang w:eastAsia="zh-CN"/>
        </w:rPr>
      </w:pPr>
      <w:r>
        <w:rPr>
          <w:rFonts w:hint="eastAsia" w:ascii="宋体" w:hAnsi="宋体"/>
          <w:b/>
          <w:bCs/>
          <w:sz w:val="24"/>
          <w:highlight w:val="none"/>
          <w:lang w:val="en-US" w:eastAsia="zh-CN"/>
        </w:rPr>
        <w:t>供应商报价的单价或总价不能</w:t>
      </w:r>
      <w:r>
        <w:rPr>
          <w:rFonts w:hint="eastAsia" w:ascii="宋体" w:hAnsi="宋体"/>
          <w:b/>
          <w:bCs/>
          <w:sz w:val="24"/>
          <w:highlight w:val="none"/>
        </w:rPr>
        <w:t>超过采购文件设定的最高限价</w:t>
      </w:r>
      <w:r>
        <w:rPr>
          <w:rFonts w:hint="eastAsia" w:ascii="宋体" w:hAnsi="宋体"/>
          <w:b/>
          <w:bCs/>
          <w:sz w:val="24"/>
          <w:highlight w:val="none"/>
          <w:lang w:eastAsia="zh-CN"/>
        </w:rPr>
        <w:t>。</w:t>
      </w:r>
    </w:p>
    <w:p>
      <w:pPr>
        <w:numPr>
          <w:ilvl w:val="0"/>
          <w:numId w:val="13"/>
        </w:numPr>
        <w:adjustRightInd w:val="0"/>
        <w:snapToGrid w:val="0"/>
        <w:spacing w:line="324"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rPr>
        <w:t>报价应包含：一体化设备运输、装卸、设备防护、</w:t>
      </w:r>
      <w:r>
        <w:rPr>
          <w:rFonts w:hint="eastAsia" w:ascii="宋体" w:hAnsi="宋体"/>
          <w:b/>
          <w:bCs/>
          <w:sz w:val="24"/>
          <w:highlight w:val="none"/>
          <w:lang w:val="en-US" w:eastAsia="zh-CN"/>
        </w:rPr>
        <w:t>指导</w:t>
      </w:r>
      <w:r>
        <w:rPr>
          <w:rFonts w:hint="eastAsia" w:ascii="宋体" w:hAnsi="宋体"/>
          <w:b/>
          <w:bCs/>
          <w:sz w:val="24"/>
          <w:highlight w:val="none"/>
        </w:rPr>
        <w:t>安装、</w:t>
      </w:r>
      <w:r>
        <w:rPr>
          <w:rFonts w:hint="eastAsia" w:ascii="宋体" w:hAnsi="宋体"/>
          <w:b/>
          <w:bCs/>
          <w:sz w:val="24"/>
          <w:highlight w:val="none"/>
          <w:lang w:val="en-US" w:eastAsia="zh-CN"/>
        </w:rPr>
        <w:t>指导</w:t>
      </w:r>
      <w:r>
        <w:rPr>
          <w:rFonts w:hint="eastAsia" w:ascii="宋体" w:hAnsi="宋体"/>
          <w:b/>
          <w:bCs/>
          <w:sz w:val="24"/>
          <w:highlight w:val="none"/>
        </w:rPr>
        <w:t>调试、人工、企业管理费、利润及税金等所有费用。</w:t>
      </w:r>
    </w:p>
    <w:p>
      <w:pPr>
        <w:numPr>
          <w:ilvl w:val="0"/>
          <w:numId w:val="13"/>
        </w:numPr>
        <w:ind w:left="0" w:leftChars="0" w:firstLine="482" w:firstLineChars="200"/>
        <w:rPr>
          <w:rFonts w:hint="eastAsia" w:ascii="宋体" w:hAnsi="宋体"/>
          <w:b/>
          <w:bCs/>
          <w:sz w:val="24"/>
          <w:highlight w:val="none"/>
        </w:rPr>
      </w:pPr>
      <w:r>
        <w:rPr>
          <w:rFonts w:hint="eastAsia" w:ascii="宋体" w:hAnsi="宋体"/>
          <w:b/>
          <w:bCs/>
          <w:sz w:val="24"/>
          <w:highlight w:val="none"/>
        </w:rPr>
        <w:t>本次报价增值税率以国家最新颁布的税收政策为依据，为了统一报价而确定的费率，最终结算以供应商开具的可抵扣的增值税专用发票</w:t>
      </w:r>
      <w:r>
        <w:rPr>
          <w:rFonts w:hint="eastAsia" w:ascii="宋体" w:hAnsi="宋体"/>
          <w:b/>
          <w:bCs/>
          <w:sz w:val="24"/>
          <w:highlight w:val="none"/>
          <w:lang w:val="en-US" w:eastAsia="zh-CN"/>
        </w:rPr>
        <w:t>13%</w:t>
      </w:r>
      <w:r>
        <w:rPr>
          <w:rFonts w:hint="eastAsia" w:ascii="宋体" w:hAnsi="宋体"/>
          <w:b/>
          <w:bCs/>
          <w:sz w:val="24"/>
          <w:highlight w:val="none"/>
        </w:rPr>
        <w:t>税率为准。</w:t>
      </w:r>
    </w:p>
    <w:p>
      <w:pPr>
        <w:pStyle w:val="2"/>
        <w:numPr>
          <w:ilvl w:val="0"/>
          <w:numId w:val="13"/>
        </w:numPr>
        <w:ind w:left="0" w:leftChars="0" w:firstLine="482" w:firstLineChars="200"/>
        <w:rPr>
          <w:b/>
          <w:bCs/>
          <w:highlight w:val="none"/>
        </w:rPr>
      </w:pPr>
      <w:r>
        <w:rPr>
          <w:rFonts w:hint="eastAsia" w:ascii="宋体" w:hAnsi="宋体"/>
          <w:b/>
          <w:bCs/>
          <w:sz w:val="24"/>
          <w:highlight w:val="none"/>
        </w:rPr>
        <w:t>本次采购</w:t>
      </w:r>
      <w:r>
        <w:rPr>
          <w:rFonts w:ascii="宋体" w:hAnsi="宋体"/>
          <w:b/>
          <w:bCs/>
          <w:sz w:val="24"/>
          <w:highlight w:val="none"/>
        </w:rPr>
        <w:t>数</w:t>
      </w:r>
      <w:r>
        <w:rPr>
          <w:rFonts w:hint="eastAsia" w:ascii="宋体" w:hAnsi="宋体"/>
          <w:b/>
          <w:bCs/>
          <w:sz w:val="24"/>
          <w:highlight w:val="none"/>
        </w:rPr>
        <w:t>量是</w:t>
      </w:r>
      <w:r>
        <w:rPr>
          <w:rFonts w:ascii="宋体" w:hAnsi="宋体"/>
          <w:b/>
          <w:bCs/>
          <w:sz w:val="24"/>
          <w:highlight w:val="none"/>
        </w:rPr>
        <w:t>为</w:t>
      </w:r>
      <w:r>
        <w:rPr>
          <w:rFonts w:hint="eastAsia" w:ascii="宋体" w:hAnsi="宋体"/>
          <w:b/>
          <w:bCs/>
          <w:sz w:val="24"/>
          <w:highlight w:val="none"/>
        </w:rPr>
        <w:t>了</w:t>
      </w:r>
      <w:r>
        <w:rPr>
          <w:rFonts w:ascii="宋体" w:hAnsi="宋体"/>
          <w:b/>
          <w:bCs/>
          <w:sz w:val="24"/>
          <w:highlight w:val="none"/>
        </w:rPr>
        <w:t>统</w:t>
      </w:r>
      <w:r>
        <w:rPr>
          <w:rFonts w:hint="eastAsia" w:ascii="宋体" w:hAnsi="宋体"/>
          <w:b/>
          <w:bCs/>
          <w:sz w:val="24"/>
          <w:highlight w:val="none"/>
        </w:rPr>
        <w:t>一</w:t>
      </w:r>
      <w:r>
        <w:rPr>
          <w:rFonts w:ascii="宋体" w:hAnsi="宋体"/>
          <w:b/>
          <w:bCs/>
          <w:sz w:val="24"/>
          <w:highlight w:val="none"/>
        </w:rPr>
        <w:t>报价</w:t>
      </w:r>
      <w:r>
        <w:rPr>
          <w:rFonts w:hint="eastAsia" w:ascii="宋体" w:hAnsi="宋体"/>
          <w:b/>
          <w:bCs/>
          <w:sz w:val="24"/>
          <w:highlight w:val="none"/>
        </w:rPr>
        <w:t>而暂定的合同</w:t>
      </w:r>
      <w:r>
        <w:rPr>
          <w:rFonts w:ascii="宋体" w:hAnsi="宋体"/>
          <w:b/>
          <w:bCs/>
          <w:sz w:val="24"/>
          <w:highlight w:val="none"/>
        </w:rPr>
        <w:t>执</w:t>
      </w:r>
      <w:r>
        <w:rPr>
          <w:rFonts w:hint="eastAsia" w:ascii="宋体" w:hAnsi="宋体"/>
          <w:b/>
          <w:bCs/>
          <w:sz w:val="24"/>
          <w:highlight w:val="none"/>
        </w:rPr>
        <w:t>行的大概</w:t>
      </w:r>
      <w:r>
        <w:rPr>
          <w:rFonts w:ascii="宋体" w:hAnsi="宋体"/>
          <w:b/>
          <w:bCs/>
          <w:sz w:val="24"/>
          <w:highlight w:val="none"/>
        </w:rPr>
        <w:t>数</w:t>
      </w:r>
      <w:r>
        <w:rPr>
          <w:rFonts w:hint="eastAsia" w:ascii="宋体" w:hAnsi="宋体"/>
          <w:b/>
          <w:bCs/>
          <w:sz w:val="24"/>
          <w:highlight w:val="none"/>
        </w:rPr>
        <w:t>量，最</w:t>
      </w:r>
      <w:r>
        <w:rPr>
          <w:rFonts w:ascii="宋体" w:hAnsi="宋体"/>
          <w:b/>
          <w:bCs/>
          <w:sz w:val="24"/>
          <w:highlight w:val="none"/>
        </w:rPr>
        <w:t>终数量</w:t>
      </w:r>
      <w:r>
        <w:rPr>
          <w:rFonts w:hint="eastAsia" w:ascii="宋体" w:hAnsi="宋体"/>
          <w:b/>
          <w:bCs/>
          <w:sz w:val="24"/>
          <w:highlight w:val="none"/>
        </w:rPr>
        <w:t>根据实际发生数量</w:t>
      </w:r>
      <w:r>
        <w:rPr>
          <w:rFonts w:ascii="宋体" w:hAnsi="宋体"/>
          <w:b/>
          <w:bCs/>
          <w:sz w:val="24"/>
          <w:highlight w:val="none"/>
        </w:rPr>
        <w:t>结</w:t>
      </w:r>
      <w:r>
        <w:rPr>
          <w:rFonts w:hint="eastAsia" w:ascii="宋体" w:hAnsi="宋体"/>
          <w:b/>
          <w:bCs/>
          <w:sz w:val="24"/>
          <w:highlight w:val="none"/>
        </w:rPr>
        <w:t>算，</w:t>
      </w:r>
      <w:r>
        <w:rPr>
          <w:rFonts w:hint="eastAsia" w:ascii="宋体" w:hAnsi="宋体"/>
          <w:b/>
          <w:bCs/>
          <w:sz w:val="24"/>
          <w:szCs w:val="22"/>
          <w:highlight w:val="none"/>
        </w:rPr>
        <w:t>供应商</w:t>
      </w:r>
      <w:r>
        <w:rPr>
          <w:rFonts w:hint="eastAsia" w:ascii="宋体" w:hAnsi="宋体"/>
          <w:b/>
          <w:bCs/>
          <w:sz w:val="24"/>
          <w:highlight w:val="none"/>
        </w:rPr>
        <w:t>应考虑由于实际数量变化而引起的谈判风险。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highlight w:val="none"/>
        </w:rPr>
      </w:pPr>
    </w:p>
    <w:p>
      <w:pPr>
        <w:pStyle w:val="2"/>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sz w:val="24"/>
          <w:highlight w:val="none"/>
          <w:u w:val="single"/>
          <w:lang w:val="en-US" w:eastAsia="zh-CN"/>
        </w:rPr>
      </w:pPr>
      <w:r>
        <w:rPr>
          <w:rFonts w:hint="eastAsia" w:ascii="宋体" w:hAnsi="宋体"/>
          <w:sz w:val="24"/>
          <w:highlight w:val="none"/>
        </w:rPr>
        <w:t>供应商名称：</w:t>
      </w:r>
      <w:r>
        <w:rPr>
          <w:rFonts w:hint="eastAsia" w:ascii="宋体" w:hAnsi="宋体"/>
          <w:sz w:val="24"/>
          <w:highlight w:val="none"/>
          <w:u w:val="single"/>
          <w:lang w:val="en-US" w:eastAsia="zh-CN"/>
        </w:rPr>
        <w:t xml:space="preserve">                               </w:t>
      </w:r>
      <w:r>
        <w:rPr>
          <w:rFonts w:hint="eastAsia" w:ascii="宋体" w:hAnsi="宋体"/>
          <w:sz w:val="24"/>
        </w:rPr>
        <w:t>（加盖公章）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highlight w:val="none"/>
        </w:rPr>
      </w:pPr>
      <w:r>
        <w:rPr>
          <w:rFonts w:hint="eastAsia" w:ascii="宋体" w:hAnsi="宋体"/>
          <w:sz w:val="24"/>
          <w:highlight w:val="none"/>
        </w:rPr>
        <w:t>供应商代表签字：</w:t>
      </w:r>
      <w:r>
        <w:rPr>
          <w:rFonts w:hint="eastAsia" w:ascii="宋体" w:hAnsi="宋体"/>
          <w:sz w:val="24"/>
          <w:highlight w:val="none"/>
          <w:u w:val="single"/>
          <w:lang w:val="en-US" w:eastAsia="zh-CN"/>
        </w:rPr>
        <w:t xml:space="preserve">         </w:t>
      </w:r>
      <w:r>
        <w:rPr>
          <w:rFonts w:hint="eastAsia" w:ascii="宋体" w:hAnsi="宋体"/>
          <w:sz w:val="24"/>
          <w:highlight w:val="none"/>
        </w:rPr>
        <w:t>（签字）   职务：</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日期：_______________</w:t>
      </w:r>
    </w:p>
    <w:p/>
    <w:p/>
    <w:sectPr>
      <w:pgSz w:w="11906" w:h="16838"/>
      <w:pgMar w:top="1531" w:right="1417" w:bottom="1531" w:left="1417"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5-28T10:48:01Z" w:initials="">
    <w:p w14:paraId="2C773FEA">
      <w:pPr>
        <w:pStyle w:val="9"/>
        <w:rPr>
          <w:rFonts w:hint="eastAsia" w:eastAsia="宋体"/>
          <w:lang w:eastAsia="zh-CN"/>
        </w:rPr>
      </w:pPr>
      <w:r>
        <w:rPr>
          <w:rFonts w:hint="eastAsia"/>
          <w:lang w:eastAsia="zh-CN"/>
        </w:rPr>
        <w:t>谈判时间比递交文件和开封时间还早，请核实这是否有误？</w:t>
      </w:r>
    </w:p>
  </w:comment>
  <w:comment w:id="1" w:author="省养法务-郭淋越" w:date="2022-12-19T13:38:00Z" w:initials="">
    <w:p w14:paraId="364D0032">
      <w:pPr>
        <w:pStyle w:val="9"/>
        <w:rPr>
          <w:rFonts w:hint="default" w:eastAsia="宋体"/>
          <w:lang w:val="en-US" w:eastAsia="zh-CN"/>
        </w:rPr>
      </w:pPr>
      <w:r>
        <w:rPr>
          <w:rFonts w:hint="eastAsia"/>
          <w:lang w:val="en-US" w:eastAsia="zh-CN"/>
        </w:rPr>
        <w:t>合同价款呢？主合同怎么不体现合同暂定价？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773FEA" w15:done="0"/>
  <w15:commentEx w15:paraId="364D00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1"/>
                            </w:rPr>
                          </w:pPr>
                          <w:r>
                            <w:fldChar w:fldCharType="begin"/>
                          </w:r>
                          <w:r>
                            <w:rPr>
                              <w:rStyle w:val="21"/>
                            </w:rPr>
                            <w:instrText xml:space="preserve">PAGE  </w:instrText>
                          </w:r>
                          <w:r>
                            <w:fldChar w:fldCharType="separate"/>
                          </w:r>
                          <w:r>
                            <w:rPr>
                              <w:rStyle w:val="21"/>
                            </w:rPr>
                            <w:t>5</w:t>
                          </w:r>
                          <w:r>
                            <w:fldChar w:fldCharType="end"/>
                          </w:r>
                        </w:p>
                        <w:p>
                          <w:pPr>
                            <w:pStyle w:val="12"/>
                            <w:jc w:val="center"/>
                            <w:rPr>
                              <w:rStyle w:val="21"/>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jc w:val="center"/>
                      <w:rPr>
                        <w:rStyle w:val="21"/>
                      </w:rPr>
                    </w:pPr>
                    <w:r>
                      <w:fldChar w:fldCharType="begin"/>
                    </w:r>
                    <w:r>
                      <w:rPr>
                        <w:rStyle w:val="21"/>
                      </w:rPr>
                      <w:instrText xml:space="preserve">PAGE  </w:instrText>
                    </w:r>
                    <w:r>
                      <w:fldChar w:fldCharType="separate"/>
                    </w:r>
                    <w:r>
                      <w:rPr>
                        <w:rStyle w:val="21"/>
                      </w:rPr>
                      <w:t>5</w:t>
                    </w:r>
                    <w:r>
                      <w:fldChar w:fldCharType="end"/>
                    </w:r>
                  </w:p>
                  <w:p>
                    <w:pPr>
                      <w:pStyle w:val="12"/>
                      <w:jc w:val="center"/>
                      <w:rPr>
                        <w:rStyle w:val="21"/>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089EB"/>
    <w:multiLevelType w:val="singleLevel"/>
    <w:tmpl w:val="8C4089EB"/>
    <w:lvl w:ilvl="0" w:tentative="0">
      <w:start w:val="1"/>
      <w:numFmt w:val="chineseCounting"/>
      <w:suff w:val="nothing"/>
      <w:lvlText w:val="%1、"/>
      <w:lvlJc w:val="left"/>
      <w:rPr>
        <w:rFonts w:hint="eastAsia"/>
      </w:rPr>
    </w:lvl>
  </w:abstractNum>
  <w:abstractNum w:abstractNumId="1">
    <w:nsid w:val="D2F2A71F"/>
    <w:multiLevelType w:val="singleLevel"/>
    <w:tmpl w:val="D2F2A71F"/>
    <w:lvl w:ilvl="0" w:tentative="0">
      <w:start w:val="1"/>
      <w:numFmt w:val="decimal"/>
      <w:lvlText w:val="%1."/>
      <w:lvlJc w:val="left"/>
      <w:pPr>
        <w:tabs>
          <w:tab w:val="left" w:pos="312"/>
        </w:tabs>
      </w:pPr>
    </w:lvl>
  </w:abstractNum>
  <w:abstractNum w:abstractNumId="2">
    <w:nsid w:val="DFE5F1E0"/>
    <w:multiLevelType w:val="singleLevel"/>
    <w:tmpl w:val="DFE5F1E0"/>
    <w:lvl w:ilvl="0" w:tentative="0">
      <w:start w:val="2"/>
      <w:numFmt w:val="decimal"/>
      <w:suff w:val="nothing"/>
      <w:lvlText w:val="（%1）"/>
      <w:lvlJc w:val="left"/>
    </w:lvl>
  </w:abstractNum>
  <w:abstractNum w:abstractNumId="3">
    <w:nsid w:val="FC469E71"/>
    <w:multiLevelType w:val="singleLevel"/>
    <w:tmpl w:val="FC469E71"/>
    <w:lvl w:ilvl="0" w:tentative="0">
      <w:start w:val="2"/>
      <w:numFmt w:val="chineseCounting"/>
      <w:suff w:val="nothing"/>
      <w:lvlText w:val="%1、"/>
      <w:lvlJc w:val="left"/>
      <w:rPr>
        <w:rFonts w:hint="eastAsia"/>
      </w:rPr>
    </w:lvl>
  </w:abstractNum>
  <w:abstractNum w:abstractNumId="4">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5">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6">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44080C9"/>
    <w:multiLevelType w:val="singleLevel"/>
    <w:tmpl w:val="344080C9"/>
    <w:lvl w:ilvl="0" w:tentative="0">
      <w:start w:val="4"/>
      <w:numFmt w:val="chineseCounting"/>
      <w:suff w:val="space"/>
      <w:lvlText w:val="第%1章"/>
      <w:lvlJc w:val="left"/>
      <w:rPr>
        <w:rFonts w:hint="eastAsia"/>
      </w:rPr>
    </w:lvl>
  </w:abstractNum>
  <w:abstractNum w:abstractNumId="10">
    <w:nsid w:val="5B2979D9"/>
    <w:multiLevelType w:val="singleLevel"/>
    <w:tmpl w:val="5B2979D9"/>
    <w:lvl w:ilvl="0" w:tentative="0">
      <w:start w:val="1"/>
      <w:numFmt w:val="decimal"/>
      <w:lvlText w:val="%1."/>
      <w:lvlJc w:val="left"/>
      <w:pPr>
        <w:tabs>
          <w:tab w:val="left" w:pos="312"/>
        </w:tabs>
      </w:pPr>
    </w:lvl>
  </w:abstractNum>
  <w:abstractNum w:abstractNumId="11">
    <w:nsid w:val="5B2B3A00"/>
    <w:multiLevelType w:val="singleLevel"/>
    <w:tmpl w:val="5B2B3A00"/>
    <w:lvl w:ilvl="0" w:tentative="0">
      <w:start w:val="1"/>
      <w:numFmt w:val="decimal"/>
      <w:suff w:val="nothing"/>
      <w:lvlText w:val="%1."/>
      <w:lvlJc w:val="left"/>
    </w:lvl>
  </w:abstractNum>
  <w:abstractNum w:abstractNumId="12">
    <w:nsid w:val="6865554F"/>
    <w:multiLevelType w:val="singleLevel"/>
    <w:tmpl w:val="6865554F"/>
    <w:lvl w:ilvl="0" w:tentative="0">
      <w:start w:val="4"/>
      <w:numFmt w:val="decimal"/>
      <w:suff w:val="nothing"/>
      <w:lvlText w:val="（%1）"/>
      <w:lvlJc w:val="left"/>
    </w:lvl>
  </w:abstractNum>
  <w:num w:numId="1">
    <w:abstractNumId w:val="11"/>
  </w:num>
  <w:num w:numId="2">
    <w:abstractNumId w:val="12"/>
  </w:num>
  <w:num w:numId="3">
    <w:abstractNumId w:val="3"/>
  </w:num>
  <w:num w:numId="4">
    <w:abstractNumId w:val="2"/>
  </w:num>
  <w:num w:numId="5">
    <w:abstractNumId w:val="0"/>
  </w:num>
  <w:num w:numId="6">
    <w:abstractNumId w:val="9"/>
  </w:num>
  <w:num w:numId="7">
    <w:abstractNumId w:val="4"/>
  </w:num>
  <w:num w:numId="8">
    <w:abstractNumId w:val="5"/>
  </w:num>
  <w:num w:numId="9">
    <w:abstractNumId w:val="6"/>
  </w:num>
  <w:num w:numId="10">
    <w:abstractNumId w:val="1"/>
  </w:num>
  <w:num w:numId="11">
    <w:abstractNumId w:val="7"/>
  </w:num>
  <w:num w:numId="12">
    <w:abstractNumId w:val="8"/>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省养法务-郭淋越">
    <w15:presenceInfo w15:providerId="None" w15:userId="省养法务-郭淋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TFiZGZmMmQ1OGM0ZjUzMDk4MmU2YzQwZmVmZWYifQ=="/>
  </w:docVars>
  <w:rsids>
    <w:rsidRoot w:val="00000000"/>
    <w:rsid w:val="001A64C4"/>
    <w:rsid w:val="002274A6"/>
    <w:rsid w:val="002B247F"/>
    <w:rsid w:val="00512837"/>
    <w:rsid w:val="005E7940"/>
    <w:rsid w:val="006E4A62"/>
    <w:rsid w:val="007B0CF9"/>
    <w:rsid w:val="00933821"/>
    <w:rsid w:val="00B50979"/>
    <w:rsid w:val="00C82F7A"/>
    <w:rsid w:val="00D8420B"/>
    <w:rsid w:val="020B2065"/>
    <w:rsid w:val="020E4D8C"/>
    <w:rsid w:val="02353A89"/>
    <w:rsid w:val="02626DB8"/>
    <w:rsid w:val="02C72207"/>
    <w:rsid w:val="02F31C12"/>
    <w:rsid w:val="03121CB1"/>
    <w:rsid w:val="036E6D73"/>
    <w:rsid w:val="03A6098D"/>
    <w:rsid w:val="03D60954"/>
    <w:rsid w:val="042A0FA8"/>
    <w:rsid w:val="04543A4B"/>
    <w:rsid w:val="046F2A60"/>
    <w:rsid w:val="04750A65"/>
    <w:rsid w:val="04B2316F"/>
    <w:rsid w:val="04B37A39"/>
    <w:rsid w:val="04F05A45"/>
    <w:rsid w:val="05064BC7"/>
    <w:rsid w:val="050D1D0D"/>
    <w:rsid w:val="05131FB6"/>
    <w:rsid w:val="05654685"/>
    <w:rsid w:val="058D231F"/>
    <w:rsid w:val="059E7B97"/>
    <w:rsid w:val="05F94DCD"/>
    <w:rsid w:val="067457B3"/>
    <w:rsid w:val="07047ECE"/>
    <w:rsid w:val="071404F4"/>
    <w:rsid w:val="073F7246"/>
    <w:rsid w:val="075B4A33"/>
    <w:rsid w:val="08191757"/>
    <w:rsid w:val="088A4403"/>
    <w:rsid w:val="08AC6127"/>
    <w:rsid w:val="08C07515"/>
    <w:rsid w:val="096A420C"/>
    <w:rsid w:val="097A67FC"/>
    <w:rsid w:val="098D7FBF"/>
    <w:rsid w:val="099866AB"/>
    <w:rsid w:val="09D203A9"/>
    <w:rsid w:val="09F77876"/>
    <w:rsid w:val="0A197F42"/>
    <w:rsid w:val="0A23066B"/>
    <w:rsid w:val="0A3208AE"/>
    <w:rsid w:val="0A5A0D71"/>
    <w:rsid w:val="0AA90A9B"/>
    <w:rsid w:val="0B0201DD"/>
    <w:rsid w:val="0B4C4C98"/>
    <w:rsid w:val="0B8A2CB3"/>
    <w:rsid w:val="0B916C76"/>
    <w:rsid w:val="0C061FF2"/>
    <w:rsid w:val="0C5809BD"/>
    <w:rsid w:val="0C9C3F70"/>
    <w:rsid w:val="0CA81DAF"/>
    <w:rsid w:val="0CAA6E21"/>
    <w:rsid w:val="0CC00B06"/>
    <w:rsid w:val="0CD452DB"/>
    <w:rsid w:val="0CD8445A"/>
    <w:rsid w:val="0D0C53E6"/>
    <w:rsid w:val="0D0E7546"/>
    <w:rsid w:val="0D2017B1"/>
    <w:rsid w:val="0D4A5F0F"/>
    <w:rsid w:val="0DFC3A1E"/>
    <w:rsid w:val="0E0B7D94"/>
    <w:rsid w:val="0E0F33E0"/>
    <w:rsid w:val="0EB2020F"/>
    <w:rsid w:val="0EEB0983"/>
    <w:rsid w:val="0F024CF3"/>
    <w:rsid w:val="0F141713"/>
    <w:rsid w:val="0F6C03BE"/>
    <w:rsid w:val="0F7F7155"/>
    <w:rsid w:val="0F9A317D"/>
    <w:rsid w:val="101A66A4"/>
    <w:rsid w:val="104D544B"/>
    <w:rsid w:val="10831009"/>
    <w:rsid w:val="10977994"/>
    <w:rsid w:val="109B2359"/>
    <w:rsid w:val="1111746F"/>
    <w:rsid w:val="113F7DD1"/>
    <w:rsid w:val="11695741"/>
    <w:rsid w:val="11954536"/>
    <w:rsid w:val="12107727"/>
    <w:rsid w:val="12301B77"/>
    <w:rsid w:val="1232769D"/>
    <w:rsid w:val="12906AB9"/>
    <w:rsid w:val="129A1AD3"/>
    <w:rsid w:val="130C21F9"/>
    <w:rsid w:val="134C29E0"/>
    <w:rsid w:val="13544DE5"/>
    <w:rsid w:val="13DA708C"/>
    <w:rsid w:val="13EE325E"/>
    <w:rsid w:val="1400151F"/>
    <w:rsid w:val="1437096F"/>
    <w:rsid w:val="14CF1B1B"/>
    <w:rsid w:val="15115249"/>
    <w:rsid w:val="156C1814"/>
    <w:rsid w:val="15804FD1"/>
    <w:rsid w:val="159B19FD"/>
    <w:rsid w:val="15AC6659"/>
    <w:rsid w:val="15F72C1A"/>
    <w:rsid w:val="160053E0"/>
    <w:rsid w:val="16047192"/>
    <w:rsid w:val="161062DA"/>
    <w:rsid w:val="16560DB1"/>
    <w:rsid w:val="166B5873"/>
    <w:rsid w:val="16970443"/>
    <w:rsid w:val="16B922CE"/>
    <w:rsid w:val="16D1541B"/>
    <w:rsid w:val="16D34D22"/>
    <w:rsid w:val="16E33F79"/>
    <w:rsid w:val="173A7B4B"/>
    <w:rsid w:val="1761087E"/>
    <w:rsid w:val="17693325"/>
    <w:rsid w:val="17707342"/>
    <w:rsid w:val="17B27E93"/>
    <w:rsid w:val="17CE0E41"/>
    <w:rsid w:val="17E21B65"/>
    <w:rsid w:val="17FF7536"/>
    <w:rsid w:val="180E06D4"/>
    <w:rsid w:val="185C1918"/>
    <w:rsid w:val="18A60DE5"/>
    <w:rsid w:val="18EF0A50"/>
    <w:rsid w:val="19820916"/>
    <w:rsid w:val="19DF3879"/>
    <w:rsid w:val="1A8567D8"/>
    <w:rsid w:val="1AC148E7"/>
    <w:rsid w:val="1AD74F18"/>
    <w:rsid w:val="1B370E5D"/>
    <w:rsid w:val="1B4B7A22"/>
    <w:rsid w:val="1BD23216"/>
    <w:rsid w:val="1BE21055"/>
    <w:rsid w:val="1CA07395"/>
    <w:rsid w:val="1CCB706C"/>
    <w:rsid w:val="1D05659E"/>
    <w:rsid w:val="1D36137D"/>
    <w:rsid w:val="1D412E8A"/>
    <w:rsid w:val="1D493757"/>
    <w:rsid w:val="1D7E5E8C"/>
    <w:rsid w:val="1D903E12"/>
    <w:rsid w:val="1D9665FF"/>
    <w:rsid w:val="1DF04C6C"/>
    <w:rsid w:val="1E0122A1"/>
    <w:rsid w:val="1E697048"/>
    <w:rsid w:val="1E827BFE"/>
    <w:rsid w:val="1EB554C9"/>
    <w:rsid w:val="1F4631E2"/>
    <w:rsid w:val="1F5844BB"/>
    <w:rsid w:val="1F9279CD"/>
    <w:rsid w:val="201C60E0"/>
    <w:rsid w:val="21546CBB"/>
    <w:rsid w:val="2187761B"/>
    <w:rsid w:val="21A6088D"/>
    <w:rsid w:val="21AB746C"/>
    <w:rsid w:val="21C00C0D"/>
    <w:rsid w:val="21D00C81"/>
    <w:rsid w:val="21D32C1A"/>
    <w:rsid w:val="222160BB"/>
    <w:rsid w:val="2268710B"/>
    <w:rsid w:val="226A69DF"/>
    <w:rsid w:val="22C2405E"/>
    <w:rsid w:val="22F3577E"/>
    <w:rsid w:val="22F80F02"/>
    <w:rsid w:val="235374F7"/>
    <w:rsid w:val="238626BD"/>
    <w:rsid w:val="23C7557B"/>
    <w:rsid w:val="23CC2A14"/>
    <w:rsid w:val="23D22A8E"/>
    <w:rsid w:val="24210324"/>
    <w:rsid w:val="244D480A"/>
    <w:rsid w:val="245C42D9"/>
    <w:rsid w:val="247A4D65"/>
    <w:rsid w:val="24A959C3"/>
    <w:rsid w:val="24D34B24"/>
    <w:rsid w:val="251C00E5"/>
    <w:rsid w:val="25297C68"/>
    <w:rsid w:val="252B1D4D"/>
    <w:rsid w:val="2534753E"/>
    <w:rsid w:val="257478A6"/>
    <w:rsid w:val="25784967"/>
    <w:rsid w:val="2586130F"/>
    <w:rsid w:val="25C91D95"/>
    <w:rsid w:val="25CC190C"/>
    <w:rsid w:val="26384161"/>
    <w:rsid w:val="26881B2A"/>
    <w:rsid w:val="26B350EB"/>
    <w:rsid w:val="26BE72FA"/>
    <w:rsid w:val="274F2647"/>
    <w:rsid w:val="27920ECD"/>
    <w:rsid w:val="27D019DA"/>
    <w:rsid w:val="282D147A"/>
    <w:rsid w:val="283857BE"/>
    <w:rsid w:val="28444DA9"/>
    <w:rsid w:val="284C5056"/>
    <w:rsid w:val="285A31CA"/>
    <w:rsid w:val="289A5B44"/>
    <w:rsid w:val="290E02AB"/>
    <w:rsid w:val="292D3A67"/>
    <w:rsid w:val="2949464C"/>
    <w:rsid w:val="29783FAE"/>
    <w:rsid w:val="2984482A"/>
    <w:rsid w:val="2987176C"/>
    <w:rsid w:val="29C7595B"/>
    <w:rsid w:val="2A01129E"/>
    <w:rsid w:val="2A0D6AF4"/>
    <w:rsid w:val="2A0E1DE4"/>
    <w:rsid w:val="2A64640A"/>
    <w:rsid w:val="2A692F39"/>
    <w:rsid w:val="2A9F5694"/>
    <w:rsid w:val="2AFD5332"/>
    <w:rsid w:val="2B065B64"/>
    <w:rsid w:val="2B3633D9"/>
    <w:rsid w:val="2B5F3E47"/>
    <w:rsid w:val="2B824D9A"/>
    <w:rsid w:val="2B987D88"/>
    <w:rsid w:val="2C0E6FC6"/>
    <w:rsid w:val="2C424529"/>
    <w:rsid w:val="2C471A9B"/>
    <w:rsid w:val="2C672279"/>
    <w:rsid w:val="2CAE7E10"/>
    <w:rsid w:val="2CF007C4"/>
    <w:rsid w:val="2D011BDB"/>
    <w:rsid w:val="2D456DC4"/>
    <w:rsid w:val="2D684463"/>
    <w:rsid w:val="2DD65871"/>
    <w:rsid w:val="2E19750B"/>
    <w:rsid w:val="2EC15BD9"/>
    <w:rsid w:val="2ED3130C"/>
    <w:rsid w:val="2EE67D35"/>
    <w:rsid w:val="2F495FF8"/>
    <w:rsid w:val="2F601896"/>
    <w:rsid w:val="2F6173BC"/>
    <w:rsid w:val="2F730563"/>
    <w:rsid w:val="2FB62023"/>
    <w:rsid w:val="30457D7D"/>
    <w:rsid w:val="30565BE6"/>
    <w:rsid w:val="307A24E3"/>
    <w:rsid w:val="309A13DE"/>
    <w:rsid w:val="30A61972"/>
    <w:rsid w:val="30D00355"/>
    <w:rsid w:val="30F239EB"/>
    <w:rsid w:val="310E4214"/>
    <w:rsid w:val="31CE39F3"/>
    <w:rsid w:val="31D62323"/>
    <w:rsid w:val="31E63BA8"/>
    <w:rsid w:val="31F41C4F"/>
    <w:rsid w:val="323B6BB0"/>
    <w:rsid w:val="3271739E"/>
    <w:rsid w:val="328C6ADB"/>
    <w:rsid w:val="32F92F06"/>
    <w:rsid w:val="332C3C32"/>
    <w:rsid w:val="334334C8"/>
    <w:rsid w:val="337E0E26"/>
    <w:rsid w:val="338A5365"/>
    <w:rsid w:val="33944CE4"/>
    <w:rsid w:val="33BE14BC"/>
    <w:rsid w:val="33D4063A"/>
    <w:rsid w:val="33DC34B5"/>
    <w:rsid w:val="34340FC6"/>
    <w:rsid w:val="34945B3E"/>
    <w:rsid w:val="34A71D15"/>
    <w:rsid w:val="34B306BA"/>
    <w:rsid w:val="34F07218"/>
    <w:rsid w:val="35010602"/>
    <w:rsid w:val="362E24CF"/>
    <w:rsid w:val="363C4042"/>
    <w:rsid w:val="36811B23"/>
    <w:rsid w:val="36D43FCE"/>
    <w:rsid w:val="36E22A7F"/>
    <w:rsid w:val="372633C5"/>
    <w:rsid w:val="37274617"/>
    <w:rsid w:val="372B2789"/>
    <w:rsid w:val="3787707A"/>
    <w:rsid w:val="378A20FA"/>
    <w:rsid w:val="381B0A50"/>
    <w:rsid w:val="38207E14"/>
    <w:rsid w:val="38255DA4"/>
    <w:rsid w:val="38603AF6"/>
    <w:rsid w:val="38653A79"/>
    <w:rsid w:val="38966328"/>
    <w:rsid w:val="38C05153"/>
    <w:rsid w:val="38E01351"/>
    <w:rsid w:val="38F05AD1"/>
    <w:rsid w:val="38F54A35"/>
    <w:rsid w:val="38F73B83"/>
    <w:rsid w:val="39255475"/>
    <w:rsid w:val="39ED7F61"/>
    <w:rsid w:val="3A1E48E8"/>
    <w:rsid w:val="3A614714"/>
    <w:rsid w:val="3AF92329"/>
    <w:rsid w:val="3B421820"/>
    <w:rsid w:val="3B757AA4"/>
    <w:rsid w:val="3BD258C9"/>
    <w:rsid w:val="3BD57600"/>
    <w:rsid w:val="3C4C7DFB"/>
    <w:rsid w:val="3C522334"/>
    <w:rsid w:val="3C65794E"/>
    <w:rsid w:val="3C8F5568"/>
    <w:rsid w:val="3C963B35"/>
    <w:rsid w:val="3CD72A6B"/>
    <w:rsid w:val="3CEF5764"/>
    <w:rsid w:val="3D2E053B"/>
    <w:rsid w:val="3D3E0D3C"/>
    <w:rsid w:val="3D811CF4"/>
    <w:rsid w:val="3DE37413"/>
    <w:rsid w:val="3DEA67CE"/>
    <w:rsid w:val="3DFA4C3C"/>
    <w:rsid w:val="3E33260E"/>
    <w:rsid w:val="3E421533"/>
    <w:rsid w:val="3E7A0F49"/>
    <w:rsid w:val="3EB16DBE"/>
    <w:rsid w:val="3EC24208"/>
    <w:rsid w:val="3ECD05CA"/>
    <w:rsid w:val="3EF45B57"/>
    <w:rsid w:val="3F3E3276"/>
    <w:rsid w:val="3F494848"/>
    <w:rsid w:val="3F904460"/>
    <w:rsid w:val="3F9F19FA"/>
    <w:rsid w:val="3F9F3D14"/>
    <w:rsid w:val="3FCE6E0E"/>
    <w:rsid w:val="3FD57736"/>
    <w:rsid w:val="3FF71CDC"/>
    <w:rsid w:val="40243730"/>
    <w:rsid w:val="40420B44"/>
    <w:rsid w:val="407A652F"/>
    <w:rsid w:val="40BB103B"/>
    <w:rsid w:val="41642271"/>
    <w:rsid w:val="419B6613"/>
    <w:rsid w:val="41F1637D"/>
    <w:rsid w:val="42C85AFA"/>
    <w:rsid w:val="42CC3FCF"/>
    <w:rsid w:val="431104D7"/>
    <w:rsid w:val="43162980"/>
    <w:rsid w:val="43212C92"/>
    <w:rsid w:val="435708FE"/>
    <w:rsid w:val="43624B70"/>
    <w:rsid w:val="436740A3"/>
    <w:rsid w:val="438439C6"/>
    <w:rsid w:val="43BF2BD7"/>
    <w:rsid w:val="43CA332A"/>
    <w:rsid w:val="4466631B"/>
    <w:rsid w:val="44CB55AC"/>
    <w:rsid w:val="455041EC"/>
    <w:rsid w:val="455273CF"/>
    <w:rsid w:val="45562578"/>
    <w:rsid w:val="45CF69D6"/>
    <w:rsid w:val="461E3F3C"/>
    <w:rsid w:val="46464400"/>
    <w:rsid w:val="466253A3"/>
    <w:rsid w:val="46971BE9"/>
    <w:rsid w:val="46B06807"/>
    <w:rsid w:val="46B45517"/>
    <w:rsid w:val="46C23579"/>
    <w:rsid w:val="4701145D"/>
    <w:rsid w:val="470C0972"/>
    <w:rsid w:val="47357A1D"/>
    <w:rsid w:val="479B7BDF"/>
    <w:rsid w:val="47FE35A2"/>
    <w:rsid w:val="47FF3B83"/>
    <w:rsid w:val="4815488D"/>
    <w:rsid w:val="485C3267"/>
    <w:rsid w:val="486A0234"/>
    <w:rsid w:val="48B56357"/>
    <w:rsid w:val="48CE7D54"/>
    <w:rsid w:val="49064E04"/>
    <w:rsid w:val="4937516B"/>
    <w:rsid w:val="4944592C"/>
    <w:rsid w:val="495C67D2"/>
    <w:rsid w:val="49883A6B"/>
    <w:rsid w:val="49F62C54"/>
    <w:rsid w:val="49F874F9"/>
    <w:rsid w:val="4A7D6B8F"/>
    <w:rsid w:val="4AA91EEB"/>
    <w:rsid w:val="4ABF34BD"/>
    <w:rsid w:val="4AC97E17"/>
    <w:rsid w:val="4AF27FEB"/>
    <w:rsid w:val="4B2E23F0"/>
    <w:rsid w:val="4B313C8F"/>
    <w:rsid w:val="4B9E73EC"/>
    <w:rsid w:val="4BCA43A4"/>
    <w:rsid w:val="4C4979E8"/>
    <w:rsid w:val="4D702B40"/>
    <w:rsid w:val="4D9549A9"/>
    <w:rsid w:val="4DA54171"/>
    <w:rsid w:val="4DB556E7"/>
    <w:rsid w:val="4DC16101"/>
    <w:rsid w:val="4E6B7C0A"/>
    <w:rsid w:val="4EB6636D"/>
    <w:rsid w:val="4EEA7433"/>
    <w:rsid w:val="4FFA2C83"/>
    <w:rsid w:val="50087AD6"/>
    <w:rsid w:val="50291EF1"/>
    <w:rsid w:val="50680222"/>
    <w:rsid w:val="50AE03D6"/>
    <w:rsid w:val="50CA3DFB"/>
    <w:rsid w:val="50E91C11"/>
    <w:rsid w:val="5148743E"/>
    <w:rsid w:val="516C329E"/>
    <w:rsid w:val="517843C5"/>
    <w:rsid w:val="51B12745"/>
    <w:rsid w:val="51BC7D83"/>
    <w:rsid w:val="51D97895"/>
    <w:rsid w:val="51E43809"/>
    <w:rsid w:val="51F53C68"/>
    <w:rsid w:val="52601B49"/>
    <w:rsid w:val="52662470"/>
    <w:rsid w:val="526807B4"/>
    <w:rsid w:val="529E42FF"/>
    <w:rsid w:val="52B27779"/>
    <w:rsid w:val="52EC6EA6"/>
    <w:rsid w:val="52F7761E"/>
    <w:rsid w:val="533D58C6"/>
    <w:rsid w:val="534F1156"/>
    <w:rsid w:val="53803A05"/>
    <w:rsid w:val="53964FD7"/>
    <w:rsid w:val="54853D7F"/>
    <w:rsid w:val="54AE01C5"/>
    <w:rsid w:val="54CB0CB0"/>
    <w:rsid w:val="54FC530D"/>
    <w:rsid w:val="551E01D3"/>
    <w:rsid w:val="55BD382A"/>
    <w:rsid w:val="55DA15E9"/>
    <w:rsid w:val="55DB6B16"/>
    <w:rsid w:val="56197C61"/>
    <w:rsid w:val="5641747C"/>
    <w:rsid w:val="56C62E14"/>
    <w:rsid w:val="572976C7"/>
    <w:rsid w:val="5751450C"/>
    <w:rsid w:val="57C52B05"/>
    <w:rsid w:val="58773629"/>
    <w:rsid w:val="58CD4083"/>
    <w:rsid w:val="5941598E"/>
    <w:rsid w:val="59433AAE"/>
    <w:rsid w:val="59611439"/>
    <w:rsid w:val="596C3AB5"/>
    <w:rsid w:val="599B193E"/>
    <w:rsid w:val="59FA62BF"/>
    <w:rsid w:val="5A023C52"/>
    <w:rsid w:val="5A1F256F"/>
    <w:rsid w:val="5A5A7024"/>
    <w:rsid w:val="5A5D7D3D"/>
    <w:rsid w:val="5A7476F4"/>
    <w:rsid w:val="5B137D30"/>
    <w:rsid w:val="5B174B9D"/>
    <w:rsid w:val="5B213DF6"/>
    <w:rsid w:val="5B267381"/>
    <w:rsid w:val="5B4F6C76"/>
    <w:rsid w:val="5B7E082A"/>
    <w:rsid w:val="5B9C6F02"/>
    <w:rsid w:val="5BA30291"/>
    <w:rsid w:val="5BAE1E8D"/>
    <w:rsid w:val="5BC14C62"/>
    <w:rsid w:val="5BC8408E"/>
    <w:rsid w:val="5C0B7CF0"/>
    <w:rsid w:val="5CAE513F"/>
    <w:rsid w:val="5CF36FF6"/>
    <w:rsid w:val="5D033652"/>
    <w:rsid w:val="5D2964F8"/>
    <w:rsid w:val="5D3D3519"/>
    <w:rsid w:val="5D8A31D6"/>
    <w:rsid w:val="5D996D60"/>
    <w:rsid w:val="5DE52DE2"/>
    <w:rsid w:val="5E0430A7"/>
    <w:rsid w:val="5E622685"/>
    <w:rsid w:val="5EA26F25"/>
    <w:rsid w:val="5EB01DAF"/>
    <w:rsid w:val="5EC15443"/>
    <w:rsid w:val="5F013C4C"/>
    <w:rsid w:val="5F105DEB"/>
    <w:rsid w:val="5F2636B2"/>
    <w:rsid w:val="5F2E4954"/>
    <w:rsid w:val="5F2E6A0B"/>
    <w:rsid w:val="5F597A20"/>
    <w:rsid w:val="5F904FD0"/>
    <w:rsid w:val="5F981F8B"/>
    <w:rsid w:val="5FDC7F30"/>
    <w:rsid w:val="5FE629DB"/>
    <w:rsid w:val="60053FBC"/>
    <w:rsid w:val="60190A69"/>
    <w:rsid w:val="60714E01"/>
    <w:rsid w:val="60B737BD"/>
    <w:rsid w:val="60CA1D03"/>
    <w:rsid w:val="615B716C"/>
    <w:rsid w:val="618C17C7"/>
    <w:rsid w:val="61984411"/>
    <w:rsid w:val="619C66B6"/>
    <w:rsid w:val="61AA76B0"/>
    <w:rsid w:val="62294015"/>
    <w:rsid w:val="62746AE7"/>
    <w:rsid w:val="627B5186"/>
    <w:rsid w:val="6280757E"/>
    <w:rsid w:val="63062A0D"/>
    <w:rsid w:val="634D4357"/>
    <w:rsid w:val="6370314E"/>
    <w:rsid w:val="63D21C37"/>
    <w:rsid w:val="63E607B6"/>
    <w:rsid w:val="64905B92"/>
    <w:rsid w:val="64A77044"/>
    <w:rsid w:val="650D6719"/>
    <w:rsid w:val="6523772D"/>
    <w:rsid w:val="65260B04"/>
    <w:rsid w:val="65705687"/>
    <w:rsid w:val="65A67084"/>
    <w:rsid w:val="65EB4F04"/>
    <w:rsid w:val="66174A0D"/>
    <w:rsid w:val="6659611C"/>
    <w:rsid w:val="66AD290B"/>
    <w:rsid w:val="66C16CEB"/>
    <w:rsid w:val="66EC03EF"/>
    <w:rsid w:val="67296EB0"/>
    <w:rsid w:val="67303449"/>
    <w:rsid w:val="67544B35"/>
    <w:rsid w:val="676F196F"/>
    <w:rsid w:val="678F799A"/>
    <w:rsid w:val="67E660D5"/>
    <w:rsid w:val="67EB238E"/>
    <w:rsid w:val="68297D70"/>
    <w:rsid w:val="687B3D24"/>
    <w:rsid w:val="68BD7617"/>
    <w:rsid w:val="69636CD3"/>
    <w:rsid w:val="6A1B1B99"/>
    <w:rsid w:val="6A5E6737"/>
    <w:rsid w:val="6AB06971"/>
    <w:rsid w:val="6B2B10D5"/>
    <w:rsid w:val="6B403D4E"/>
    <w:rsid w:val="6B6B1C6E"/>
    <w:rsid w:val="6B8359E9"/>
    <w:rsid w:val="6BA1781A"/>
    <w:rsid w:val="6BC02670"/>
    <w:rsid w:val="6BC24B3F"/>
    <w:rsid w:val="6BCA186A"/>
    <w:rsid w:val="6BE04BE9"/>
    <w:rsid w:val="6BE57DC2"/>
    <w:rsid w:val="6C14659A"/>
    <w:rsid w:val="6C1B3E73"/>
    <w:rsid w:val="6D592EA5"/>
    <w:rsid w:val="6D7952F5"/>
    <w:rsid w:val="6DB93944"/>
    <w:rsid w:val="6E3E6D72"/>
    <w:rsid w:val="6F1C70AF"/>
    <w:rsid w:val="6F3356A5"/>
    <w:rsid w:val="6F685621"/>
    <w:rsid w:val="6FC7059A"/>
    <w:rsid w:val="6FCF56A0"/>
    <w:rsid w:val="702F2C64"/>
    <w:rsid w:val="70741DA4"/>
    <w:rsid w:val="708F0A53"/>
    <w:rsid w:val="70F31BC0"/>
    <w:rsid w:val="715863BC"/>
    <w:rsid w:val="71D042D7"/>
    <w:rsid w:val="72054211"/>
    <w:rsid w:val="72161365"/>
    <w:rsid w:val="723B0609"/>
    <w:rsid w:val="728C2CE7"/>
    <w:rsid w:val="72B804AE"/>
    <w:rsid w:val="72EA7C39"/>
    <w:rsid w:val="72F71196"/>
    <w:rsid w:val="73696972"/>
    <w:rsid w:val="73886292"/>
    <w:rsid w:val="738D5656"/>
    <w:rsid w:val="738E13CF"/>
    <w:rsid w:val="73A05E98"/>
    <w:rsid w:val="73DE11DB"/>
    <w:rsid w:val="743148BA"/>
    <w:rsid w:val="74842EFD"/>
    <w:rsid w:val="74B9189C"/>
    <w:rsid w:val="756502DF"/>
    <w:rsid w:val="75C537CD"/>
    <w:rsid w:val="75DA6D56"/>
    <w:rsid w:val="760F343A"/>
    <w:rsid w:val="76610CFB"/>
    <w:rsid w:val="768515E4"/>
    <w:rsid w:val="768A0573"/>
    <w:rsid w:val="76BF16B7"/>
    <w:rsid w:val="775C542E"/>
    <w:rsid w:val="775E32A1"/>
    <w:rsid w:val="77AD0FA7"/>
    <w:rsid w:val="77D37546"/>
    <w:rsid w:val="7806368F"/>
    <w:rsid w:val="782007B7"/>
    <w:rsid w:val="7852675A"/>
    <w:rsid w:val="7880397D"/>
    <w:rsid w:val="789578E0"/>
    <w:rsid w:val="789673E1"/>
    <w:rsid w:val="78D91262"/>
    <w:rsid w:val="78DA6BAA"/>
    <w:rsid w:val="78E23567"/>
    <w:rsid w:val="7957574F"/>
    <w:rsid w:val="79C020A2"/>
    <w:rsid w:val="7A2B5BC9"/>
    <w:rsid w:val="7A4A0A5C"/>
    <w:rsid w:val="7A6043B7"/>
    <w:rsid w:val="7A772BBC"/>
    <w:rsid w:val="7AAF7B48"/>
    <w:rsid w:val="7AB92973"/>
    <w:rsid w:val="7ACE4ED2"/>
    <w:rsid w:val="7AD973D3"/>
    <w:rsid w:val="7ADE0E8D"/>
    <w:rsid w:val="7AFC7E8A"/>
    <w:rsid w:val="7B4C229B"/>
    <w:rsid w:val="7B4E76A0"/>
    <w:rsid w:val="7B6018A2"/>
    <w:rsid w:val="7BB67C50"/>
    <w:rsid w:val="7BB87930"/>
    <w:rsid w:val="7BC647D6"/>
    <w:rsid w:val="7C4B7A87"/>
    <w:rsid w:val="7CB2612E"/>
    <w:rsid w:val="7D1F6C08"/>
    <w:rsid w:val="7D733B0F"/>
    <w:rsid w:val="7D9D0B8C"/>
    <w:rsid w:val="7E541363"/>
    <w:rsid w:val="7E5E5940"/>
    <w:rsid w:val="7E9438C5"/>
    <w:rsid w:val="7EBA3B35"/>
    <w:rsid w:val="7EE10F4C"/>
    <w:rsid w:val="7EE24D2D"/>
    <w:rsid w:val="7F0267B7"/>
    <w:rsid w:val="7F1255AA"/>
    <w:rsid w:val="7F5861BE"/>
    <w:rsid w:val="7F637A32"/>
    <w:rsid w:val="7F89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ind w:left="420" w:firstLine="420" w:firstLineChars="200"/>
    </w:pPr>
  </w:style>
  <w:style w:type="paragraph" w:styleId="3">
    <w:name w:val="Body Text Indent"/>
    <w:basedOn w:val="4"/>
    <w:next w:val="4"/>
    <w:qFormat/>
    <w:uiPriority w:val="0"/>
    <w:pPr>
      <w:ind w:firstLine="627"/>
    </w:pPr>
    <w:rPr>
      <w:sz w:val="28"/>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Body Text Indent 2"/>
    <w:basedOn w:val="1"/>
    <w:qFormat/>
    <w:uiPriority w:val="0"/>
    <w:pPr>
      <w:spacing w:after="120" w:line="480" w:lineRule="auto"/>
      <w:ind w:left="420" w:leftChars="200"/>
    </w:pPr>
  </w:style>
  <w:style w:type="paragraph" w:styleId="8">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w:basedOn w:val="1"/>
    <w:qFormat/>
    <w:uiPriority w:val="99"/>
    <w:pPr>
      <w:spacing w:after="120"/>
    </w:pPr>
    <w:rPr>
      <w:kern w:val="0"/>
      <w:sz w:val="24"/>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qFormat/>
    <w:uiPriority w:val="0"/>
    <w:pPr>
      <w:adjustRightInd/>
      <w:spacing w:line="240" w:lineRule="auto"/>
      <w:textAlignment w:val="auto"/>
    </w:pPr>
    <w:rPr>
      <w:kern w:val="2"/>
      <w:szCs w:val="21"/>
    </w:rPr>
  </w:style>
  <w:style w:type="paragraph" w:styleId="15">
    <w:name w:val="index 1"/>
    <w:basedOn w:val="1"/>
    <w:next w:val="1"/>
    <w:qFormat/>
    <w:uiPriority w:val="0"/>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7">
    <w:name w:val="Normal (Web)"/>
    <w:basedOn w:val="1"/>
    <w:qFormat/>
    <w:uiPriority w:val="0"/>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lang w:eastAsia="en-US"/>
    </w:rPr>
  </w:style>
  <w:style w:type="character" w:styleId="22">
    <w:name w:val="Emphasis"/>
    <w:basedOn w:val="20"/>
    <w:qFormat/>
    <w:uiPriority w:val="0"/>
    <w:rPr>
      <w:i/>
    </w:rPr>
  </w:style>
  <w:style w:type="paragraph" w:customStyle="1" w:styleId="23">
    <w:name w:val="首行缩进"/>
    <w:basedOn w:val="1"/>
    <w:qFormat/>
    <w:uiPriority w:val="0"/>
    <w:pPr>
      <w:ind w:firstLine="480" w:firstLineChars="200"/>
    </w:pPr>
    <w:rPr>
      <w:lang w:val="zh-CN"/>
    </w:rPr>
  </w:style>
  <w:style w:type="paragraph" w:customStyle="1" w:styleId="24">
    <w:name w:val="正文0"/>
    <w:basedOn w:val="1"/>
    <w:qFormat/>
    <w:uiPriority w:val="0"/>
    <w:pPr>
      <w:autoSpaceDE w:val="0"/>
      <w:autoSpaceDN w:val="0"/>
      <w:adjustRightInd w:val="0"/>
      <w:spacing w:before="240" w:after="60" w:line="360" w:lineRule="atLeast"/>
    </w:pPr>
    <w:rPr>
      <w:b/>
      <w:kern w:val="0"/>
      <w:sz w:val="24"/>
    </w:rPr>
  </w:style>
  <w:style w:type="paragraph" w:customStyle="1" w:styleId="25">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7">
    <w:name w:val="font31"/>
    <w:qFormat/>
    <w:uiPriority w:val="0"/>
    <w:rPr>
      <w:rFonts w:hint="eastAsia" w:ascii="宋体" w:hAnsi="宋体" w:eastAsia="宋体" w:cs="宋体"/>
      <w:b/>
      <w:color w:val="000000"/>
      <w:sz w:val="24"/>
      <w:szCs w:val="24"/>
      <w:u w:val="none"/>
    </w:rPr>
  </w:style>
  <w:style w:type="character" w:customStyle="1" w:styleId="28">
    <w:name w:val="font21"/>
    <w:qFormat/>
    <w:uiPriority w:val="0"/>
    <w:rPr>
      <w:rFonts w:hint="eastAsia" w:ascii="宋体" w:hAnsi="宋体" w:eastAsia="宋体" w:cs="宋体"/>
      <w:b/>
      <w:color w:val="000000"/>
      <w:sz w:val="36"/>
      <w:szCs w:val="36"/>
      <w:u w:val="none"/>
    </w:rPr>
  </w:style>
  <w:style w:type="character" w:customStyle="1" w:styleId="29">
    <w:name w:val="font51"/>
    <w:qFormat/>
    <w:uiPriority w:val="0"/>
    <w:rPr>
      <w:rFonts w:hint="eastAsia" w:ascii="宋体" w:hAnsi="宋体" w:eastAsia="宋体" w:cs="宋体"/>
      <w:color w:val="000000"/>
      <w:sz w:val="18"/>
      <w:szCs w:val="18"/>
      <w:u w:val="none"/>
    </w:rPr>
  </w:style>
  <w:style w:type="character" w:customStyle="1" w:styleId="30">
    <w:name w:val="font71"/>
    <w:qFormat/>
    <w:uiPriority w:val="0"/>
    <w:rPr>
      <w:rFonts w:hint="default" w:ascii="Times New Roman" w:hAnsi="Times New Roman" w:cs="Times New Roman"/>
      <w:b/>
      <w:color w:val="000000"/>
      <w:kern w:val="0"/>
      <w:sz w:val="24"/>
      <w:szCs w:val="24"/>
      <w:u w:val="none"/>
      <w:lang w:eastAsia="en-US"/>
    </w:rPr>
  </w:style>
  <w:style w:type="character" w:customStyle="1" w:styleId="31">
    <w:name w:val="font81"/>
    <w:qFormat/>
    <w:uiPriority w:val="0"/>
    <w:rPr>
      <w:rFonts w:hint="default" w:ascii="Times New Roman" w:hAnsi="Times New Roman" w:cs="Times New Roman"/>
      <w:b/>
      <w:color w:val="000000"/>
      <w:sz w:val="36"/>
      <w:szCs w:val="36"/>
      <w:u w:val="none"/>
    </w:rPr>
  </w:style>
  <w:style w:type="character" w:customStyle="1" w:styleId="32">
    <w:name w:val="case31"/>
    <w:qFormat/>
    <w:uiPriority w:val="0"/>
    <w:rPr>
      <w:rFonts w:hint="default" w:ascii="_x000B__x000C_" w:hAnsi="_x000B__x000C_"/>
      <w:sz w:val="21"/>
      <w:szCs w:val="21"/>
    </w:rPr>
  </w:style>
  <w:style w:type="paragraph" w:customStyle="1" w:styleId="33">
    <w:name w:val="样式3"/>
    <w:basedOn w:val="11"/>
    <w:qFormat/>
    <w:uiPriority w:val="0"/>
    <w:pPr>
      <w:spacing w:line="0" w:lineRule="atLeast"/>
      <w:outlineLvl w:val="0"/>
    </w:pPr>
    <w:rPr>
      <w:sz w:val="28"/>
    </w:rPr>
  </w:style>
  <w:style w:type="paragraph" w:customStyle="1" w:styleId="34">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 w:type="character" w:customStyle="1" w:styleId="35">
    <w:name w:val="font1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40641</Words>
  <Characters>44782</Characters>
  <Lines>0</Lines>
  <Paragraphs>0</Paragraphs>
  <TotalTime>51</TotalTime>
  <ScaleCrop>false</ScaleCrop>
  <LinksUpToDate>false</LinksUpToDate>
  <CharactersWithSpaces>48192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孟兆婧</cp:lastModifiedBy>
  <cp:lastPrinted>2023-05-29T07:08:00Z</cp:lastPrinted>
  <dcterms:modified xsi:type="dcterms:W3CDTF">2023-05-29T07:42:08Z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9A0A29F1EFD0480AB9B035115A367309_13</vt:lpwstr>
  </property>
</Properties>
</file>